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9F0" w:rsidRPr="000B0810" w:rsidRDefault="005E09F0" w:rsidP="005E09F0">
      <w:pPr>
        <w:ind w:left="709" w:hanging="567"/>
        <w:jc w:val="center"/>
        <w:rPr>
          <w:rFonts w:ascii="Arial" w:hAnsi="Arial" w:cs="Arial"/>
          <w:b/>
        </w:rPr>
      </w:pPr>
      <w:r w:rsidRPr="000B0810">
        <w:rPr>
          <w:rFonts w:ascii="Arial" w:hAnsi="Arial" w:cs="Arial"/>
          <w:b/>
        </w:rPr>
        <w:t xml:space="preserve">Памятка Клиенту </w:t>
      </w:r>
    </w:p>
    <w:p w:rsidR="005E09F0" w:rsidRPr="000B0810" w:rsidRDefault="005E09F0" w:rsidP="005E09F0">
      <w:pPr>
        <w:ind w:left="709" w:hanging="567"/>
        <w:jc w:val="center"/>
        <w:rPr>
          <w:rFonts w:ascii="Arial" w:hAnsi="Arial" w:cs="Arial"/>
          <w:b/>
        </w:rPr>
      </w:pPr>
      <w:r w:rsidRPr="000B0810">
        <w:rPr>
          <w:rFonts w:ascii="Arial" w:hAnsi="Arial" w:cs="Arial"/>
          <w:b/>
        </w:rPr>
        <w:t>о процедуре идентификации юридических лиц для целей FATCA</w:t>
      </w:r>
    </w:p>
    <w:p w:rsidR="005E09F0" w:rsidRPr="000B0810" w:rsidRDefault="005E09F0" w:rsidP="005E09F0">
      <w:pPr>
        <w:ind w:left="709" w:hanging="567"/>
        <w:jc w:val="center"/>
        <w:rPr>
          <w:rFonts w:ascii="Arial" w:hAnsi="Arial" w:cs="Arial"/>
          <w:sz w:val="20"/>
          <w:szCs w:val="22"/>
        </w:rPr>
      </w:pPr>
    </w:p>
    <w:p w:rsidR="005E09F0" w:rsidRPr="000B0810" w:rsidRDefault="005E09F0" w:rsidP="005E09F0">
      <w:pPr>
        <w:ind w:left="709" w:hanging="567"/>
        <w:jc w:val="center"/>
        <w:rPr>
          <w:rFonts w:ascii="Arial" w:hAnsi="Arial" w:cs="Arial"/>
          <w:sz w:val="20"/>
          <w:szCs w:val="22"/>
        </w:rPr>
      </w:pPr>
      <w:r w:rsidRPr="000B0810">
        <w:rPr>
          <w:rFonts w:ascii="Arial" w:hAnsi="Arial" w:cs="Arial"/>
          <w:sz w:val="20"/>
          <w:szCs w:val="22"/>
        </w:rPr>
        <w:t>Уважаемый Клиент!</w:t>
      </w:r>
    </w:p>
    <w:p w:rsidR="005E09F0" w:rsidRPr="000B0810" w:rsidRDefault="005E09F0" w:rsidP="005E09F0">
      <w:pPr>
        <w:ind w:left="709" w:hanging="567"/>
        <w:jc w:val="center"/>
        <w:rPr>
          <w:rFonts w:ascii="Arial" w:hAnsi="Arial" w:cs="Arial"/>
          <w:sz w:val="20"/>
          <w:szCs w:val="22"/>
        </w:rPr>
      </w:pP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 xml:space="preserve">В целях соблюдения требований США «О налогообложении иностранных счетов» (далее – FATCA), в соответствии с соглашением, заключенным со Службой внутренних доходов США (IRS), в порядке, установленном Федеральным законом от 28.06.2014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(далее – Федеральный закон) ООО «ФФИН Банк» проводит дополнительную идентификацию юридических лиц с целью установления налогового статуса для целей FATCA. </w:t>
      </w: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В связи с этим просим Вас заполнить Форму самосертификации для целей FATCA:.</w:t>
      </w: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 xml:space="preserve">1. Обязательно часть 1, пункт 2.1. части 2, часть 4 Формы. </w:t>
      </w: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 xml:space="preserve">2. Если Ваша организация осуществляет один или несколько видов деятельности, перечисленных в части 2 Формы, то необходимо полностью заполнить вторую часть Формы. </w:t>
      </w: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 xml:space="preserve">3. Если Ваша организация не осуществляет ни одного вида деятельности из числа перечисленных в пункте 2.1. части 2 Формы, необходимо заполнить часть 3 Формы. </w:t>
      </w: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 xml:space="preserve">При необходимости, (если таковая возникнет, на это будет указано в Форме) также следует предоставить заполненную форму W-9 или W-8 (размещены на сайте Налоговой службы США: http://www.irs.gov/pub/irs-pdf/). </w:t>
      </w: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 xml:space="preserve">Обращаем Ваше внимание на то, что об изменениях сведений, содержащихся в Форме самосертификации, Вы должны информировать Банк в течение 30 дней после вступления в силу таких изменений. </w:t>
      </w:r>
    </w:p>
    <w:p w:rsidR="005E09F0" w:rsidRPr="000B0810" w:rsidRDefault="005E09F0" w:rsidP="005E09F0">
      <w:pPr>
        <w:widowControl/>
        <w:autoSpaceDE w:val="0"/>
        <w:autoSpaceDN w:val="0"/>
        <w:adjustRightInd w:val="0"/>
        <w:spacing w:after="120"/>
        <w:ind w:left="709" w:hanging="567"/>
        <w:jc w:val="both"/>
        <w:rPr>
          <w:rFonts w:ascii="Arial" w:eastAsia="Times New Roman" w:hAnsi="Arial" w:cs="Arial"/>
          <w:iCs/>
          <w:sz w:val="20"/>
          <w:szCs w:val="22"/>
          <w:lang w:bidi="ar-SA"/>
        </w:rPr>
      </w:pPr>
      <w:r w:rsidRPr="000B0810">
        <w:rPr>
          <w:rFonts w:ascii="Arial" w:eastAsia="Times New Roman" w:hAnsi="Arial" w:cs="Arial"/>
          <w:iCs/>
          <w:sz w:val="20"/>
          <w:szCs w:val="22"/>
          <w:lang w:bidi="ar-SA"/>
        </w:rPr>
        <w:t>Сведения о налогоплательщиках США, а также финансовых институтах, не участвующих в применении FATCA (NPFFI</w:t>
      </w:r>
      <w:r w:rsidRPr="000B0810">
        <w:rPr>
          <w:rFonts w:ascii="Arial" w:eastAsia="Times New Roman" w:hAnsi="Arial" w:cs="Arial"/>
          <w:iCs/>
          <w:sz w:val="20"/>
          <w:szCs w:val="22"/>
          <w:vertAlign w:val="superscript"/>
          <w:lang w:bidi="ar-SA"/>
        </w:rPr>
        <w:footnoteReference w:id="1"/>
      </w:r>
      <w:r w:rsidRPr="000B0810">
        <w:rPr>
          <w:rFonts w:ascii="Arial" w:eastAsia="Times New Roman" w:hAnsi="Arial" w:cs="Arial"/>
          <w:iCs/>
          <w:sz w:val="20"/>
          <w:szCs w:val="22"/>
          <w:lang w:bidi="ar-SA"/>
        </w:rPr>
        <w:t xml:space="preserve">) могут передаваться Банком в Налоговую службу США (IRS), включая данные о номерах счетов, операциях и остатках по ним, в объеме и порядке, установленном Федеральным законом. </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sz w:val="20"/>
          <w:szCs w:val="22"/>
        </w:rPr>
        <w:t>Для целей корректного заполнения данной формы просим Вас обязательно проанализировать дополнительную информацию, изложенную ниже.</w:t>
      </w:r>
    </w:p>
    <w:p w:rsidR="005E09F0" w:rsidRPr="000B0810" w:rsidRDefault="005E09F0" w:rsidP="005E09F0">
      <w:pPr>
        <w:ind w:left="709" w:hanging="567"/>
        <w:jc w:val="both"/>
        <w:rPr>
          <w:rFonts w:ascii="Arial" w:eastAsia="Times New Roman" w:hAnsi="Arial" w:cs="Arial"/>
          <w:sz w:val="20"/>
          <w:szCs w:val="22"/>
        </w:rPr>
      </w:pPr>
    </w:p>
    <w:p w:rsidR="005E09F0" w:rsidRPr="000B0810" w:rsidRDefault="005E09F0" w:rsidP="005E09F0">
      <w:pPr>
        <w:numPr>
          <w:ilvl w:val="0"/>
          <w:numId w:val="13"/>
        </w:numPr>
        <w:tabs>
          <w:tab w:val="left" w:pos="1055"/>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ОБЩАЯ ИНФОРМАЦИЯ О ЗАКОНОДАТЕЛЬСТВЕ </w:t>
      </w:r>
      <w:r w:rsidRPr="000B0810">
        <w:rPr>
          <w:rFonts w:ascii="Arial" w:eastAsia="Times New Roman" w:hAnsi="Arial" w:cs="Arial"/>
          <w:b/>
          <w:bCs/>
          <w:sz w:val="20"/>
          <w:szCs w:val="22"/>
          <w:lang w:val="en-US" w:bidi="en-US"/>
        </w:rPr>
        <w:t>FATCA</w:t>
      </w:r>
      <w:r w:rsidRPr="000B0810">
        <w:rPr>
          <w:rFonts w:ascii="Arial" w:eastAsia="Times New Roman" w:hAnsi="Arial" w:cs="Arial"/>
          <w:b/>
          <w:bCs/>
          <w:sz w:val="20"/>
          <w:szCs w:val="22"/>
          <w:lang w:bidi="en-US"/>
        </w:rPr>
        <w:t>.</w:t>
      </w:r>
    </w:p>
    <w:p w:rsidR="005E09F0" w:rsidRPr="000B0810" w:rsidRDefault="005E09F0" w:rsidP="005E09F0">
      <w:pPr>
        <w:tabs>
          <w:tab w:val="left" w:pos="1055"/>
        </w:tabs>
        <w:spacing w:after="40"/>
        <w:ind w:left="709" w:hanging="567"/>
        <w:jc w:val="both"/>
        <w:rPr>
          <w:rFonts w:ascii="Arial" w:eastAsia="Times New Roman" w:hAnsi="Arial" w:cs="Arial"/>
          <w:sz w:val="20"/>
          <w:szCs w:val="22"/>
        </w:rPr>
      </w:pP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 закон США (далее - Закон), установленный Главой 4 Налогового Кодекса США (далее НК США) и Инструкцией Казначейства США по исполнению требований Главы 4 НК США, который обязывает все неамериканские финансовые институты идентифицировать клиентов и передавать информацию по их счетам в налоговую службу США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Internal</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Revenue</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Service</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IRS</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далее </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НС США).</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В случае неисполнения требований закона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со стороны Банка или клиента Банка, предусмотрено применение мер воздействия.</w:t>
      </w:r>
    </w:p>
    <w:p w:rsidR="005E09F0" w:rsidRPr="000B0810" w:rsidRDefault="005E09F0" w:rsidP="005E09F0">
      <w:pPr>
        <w:ind w:left="709" w:hanging="567"/>
        <w:jc w:val="both"/>
        <w:rPr>
          <w:rFonts w:ascii="Arial" w:eastAsia="Times New Roman" w:hAnsi="Arial" w:cs="Arial"/>
          <w:sz w:val="20"/>
          <w:szCs w:val="22"/>
          <w:lang w:bidi="en-US"/>
        </w:rPr>
      </w:pPr>
      <w:r w:rsidRPr="000B0810">
        <w:rPr>
          <w:rFonts w:ascii="Arial" w:eastAsia="Times New Roman" w:hAnsi="Arial" w:cs="Arial"/>
          <w:sz w:val="20"/>
          <w:szCs w:val="22"/>
        </w:rPr>
        <w:t xml:space="preserve">В случае возникновения у Вас вопросов относительно действия закона и его применения, просим Вас обратиться к веб-сайту Налоговой Службы США </w:t>
      </w:r>
      <w:r w:rsidRPr="000B0810">
        <w:rPr>
          <w:rFonts w:ascii="Arial" w:eastAsia="Times New Roman" w:hAnsi="Arial" w:cs="Arial"/>
          <w:sz w:val="20"/>
          <w:szCs w:val="22"/>
          <w:lang w:bidi="en-US"/>
        </w:rPr>
        <w:t>(</w:t>
      </w:r>
      <w:hyperlink r:id="rId7" w:history="1">
        <w:r w:rsidRPr="000B0810">
          <w:rPr>
            <w:rFonts w:ascii="Arial" w:eastAsia="Times New Roman" w:hAnsi="Arial" w:cs="Arial"/>
            <w:sz w:val="20"/>
            <w:szCs w:val="22"/>
            <w:lang w:val="en-US" w:bidi="en-US"/>
          </w:rPr>
          <w:t>http</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www</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irs</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gov</w:t>
        </w:r>
      </w:hyperlink>
      <w:r w:rsidRPr="000B0810">
        <w:rPr>
          <w:rFonts w:ascii="Arial" w:eastAsia="Times New Roman" w:hAnsi="Arial" w:cs="Arial"/>
          <w:sz w:val="20"/>
          <w:szCs w:val="22"/>
          <w:lang w:bidi="en-US"/>
        </w:rPr>
        <w:t>).</w:t>
      </w:r>
    </w:p>
    <w:p w:rsidR="005E09F0" w:rsidRPr="000B0810" w:rsidRDefault="005E09F0" w:rsidP="005E09F0">
      <w:pPr>
        <w:ind w:left="709" w:hanging="567"/>
        <w:jc w:val="both"/>
        <w:rPr>
          <w:rFonts w:ascii="Arial" w:eastAsia="Times New Roman" w:hAnsi="Arial" w:cs="Arial"/>
          <w:sz w:val="20"/>
          <w:szCs w:val="22"/>
          <w:lang w:bidi="en-US"/>
        </w:rPr>
      </w:pPr>
    </w:p>
    <w:p w:rsidR="005E09F0" w:rsidRPr="000B0810" w:rsidRDefault="005E09F0" w:rsidP="005E09F0">
      <w:pPr>
        <w:numPr>
          <w:ilvl w:val="0"/>
          <w:numId w:val="13"/>
        </w:numPr>
        <w:ind w:left="709" w:right="320" w:hanging="567"/>
        <w:jc w:val="both"/>
        <w:rPr>
          <w:rFonts w:ascii="Arial" w:eastAsia="Times New Roman" w:hAnsi="Arial" w:cs="Arial"/>
          <w:sz w:val="20"/>
          <w:szCs w:val="22"/>
        </w:rPr>
      </w:pPr>
      <w:r w:rsidRPr="000B0810">
        <w:rPr>
          <w:rFonts w:ascii="Arial" w:eastAsia="Times New Roman" w:hAnsi="Arial" w:cs="Arial"/>
          <w:b/>
          <w:bCs/>
          <w:sz w:val="20"/>
          <w:szCs w:val="22"/>
        </w:rPr>
        <w:t xml:space="preserve">Информация в отношении категории юридических лиц, </w:t>
      </w:r>
      <w:r w:rsidRPr="000B0810">
        <w:rPr>
          <w:rFonts w:ascii="Arial" w:eastAsia="Times New Roman" w:hAnsi="Arial" w:cs="Arial"/>
          <w:sz w:val="20"/>
          <w:szCs w:val="22"/>
        </w:rPr>
        <w:t>исключенных из состава специально указанных налоговых резидентов США.</w:t>
      </w:r>
    </w:p>
    <w:p w:rsidR="005E09F0" w:rsidRPr="000B0810" w:rsidRDefault="005E09F0" w:rsidP="005E09F0">
      <w:pPr>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Категории юридических лиц, исключенных из состава специально указанных налоговых резидентов США:</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американская корпорация, акции, которых регулярно котируются на одной или более организованной бирже ценных бумаг;</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американская компания или корпорация, которая входит в расширенную аффилированную группу компании и/или корпорации, указанной в предыдущем пункте;</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американская организация, освобожденная от налогообложения согласно секции 501 (а), а также пенсионные фонды, определение которых установлено секцией 7701(а)(37) НК США;</w:t>
      </w:r>
    </w:p>
    <w:p w:rsidR="005E09F0" w:rsidRPr="000B0810" w:rsidRDefault="005E09F0" w:rsidP="005E09F0">
      <w:pPr>
        <w:numPr>
          <w:ilvl w:val="0"/>
          <w:numId w:val="12"/>
        </w:numPr>
        <w:tabs>
          <w:tab w:val="left" w:pos="1042"/>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lastRenderedPageBreak/>
        <w:t>государственное учреждение или агентство США и его дочерние организации;</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США как публичное образование, любой штат США, Округ Колумбия, подконтрольные США территории (Американское Самоа, Территория Гуам, Северные Марианские о-ва, Пуэрто Рико, Американские Виргинские о-ва), их любое политическое отделение данных или любое агентство, или другое образование, которое ими создано или полностью им принадлежит;</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американский банк в соответствии с определением секции 581 Налогового Кодекса США (банковские и трастовые организации, существенную часть бизнеса которых составляет прием депозитов, выдача кредитов или предоставление фидуциарных услуг и которые имеют соответствующую лицензию);</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американский инвестиционный фонд недвижимости, определенный в соответствии с секцией 856 Налогового Кодекса США;</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 xml:space="preserve">американский инвестиционный фонд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common</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trust</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fund</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в соответствии с определением, содержащимся в секции 584 Налогового Кодекса США;</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американская регулируемая инвестиционная компания, соответствующая определению секции 851 Налогового Кодекса США или любая компания, зарегистрированная в Комиссии по ценным бумагам и биржам;</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американский траст, освобожденный от налогообложения согласно секции 664 (с) (положение данной секции касаются трастов, созданных для благотворительных целей);</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американский дилер ценными бумагами, товарами биржевой торговли, или деривативами (включая такие инструменты как фьючерсы, форварды X опционы), который зарегистрирован в качестве дилера в соответствии с требованиями законодательства США;</w:t>
      </w:r>
    </w:p>
    <w:p w:rsidR="005E09F0" w:rsidRPr="000B0810" w:rsidRDefault="005E09F0" w:rsidP="005E09F0">
      <w:pPr>
        <w:numPr>
          <w:ilvl w:val="0"/>
          <w:numId w:val="12"/>
        </w:numPr>
        <w:tabs>
          <w:tab w:val="left" w:pos="1046"/>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американские брокеры (которые имеют соответствующую лицензию);</w:t>
      </w:r>
    </w:p>
    <w:p w:rsidR="005E09F0" w:rsidRPr="000B0810" w:rsidRDefault="005E09F0" w:rsidP="005E09F0">
      <w:pPr>
        <w:numPr>
          <w:ilvl w:val="0"/>
          <w:numId w:val="12"/>
        </w:numPr>
        <w:tabs>
          <w:tab w:val="left" w:pos="996"/>
        </w:tabs>
        <w:spacing w:after="40"/>
        <w:ind w:left="709" w:right="320" w:hanging="567"/>
        <w:jc w:val="both"/>
        <w:rPr>
          <w:rFonts w:ascii="Arial" w:eastAsia="Times New Roman" w:hAnsi="Arial" w:cs="Arial"/>
          <w:sz w:val="20"/>
          <w:szCs w:val="22"/>
        </w:rPr>
      </w:pPr>
      <w:r w:rsidRPr="000B0810">
        <w:rPr>
          <w:rFonts w:ascii="Arial" w:eastAsia="Times New Roman" w:hAnsi="Arial" w:cs="Arial"/>
          <w:sz w:val="20"/>
          <w:szCs w:val="22"/>
        </w:rPr>
        <w:t xml:space="preserve">американский траст, освобожденный от налогообложения согласно секции </w:t>
      </w:r>
      <w:r w:rsidRPr="000B0810">
        <w:rPr>
          <w:rFonts w:ascii="Arial" w:eastAsia="Times New Roman" w:hAnsi="Arial" w:cs="Arial"/>
          <w:sz w:val="20"/>
          <w:szCs w:val="22"/>
          <w:lang w:bidi="en-US"/>
        </w:rPr>
        <w:t>403(</w:t>
      </w:r>
      <w:r w:rsidRPr="000B0810">
        <w:rPr>
          <w:rFonts w:ascii="Arial" w:eastAsia="Times New Roman" w:hAnsi="Arial" w:cs="Arial"/>
          <w:sz w:val="20"/>
          <w:szCs w:val="22"/>
          <w:lang w:val="en-US" w:bidi="en-US"/>
        </w:rPr>
        <w:t>b</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Налогового Кодекса США (трасты, созданные для сотрудников организации, удовлетворяющие определенным критериям) и секции 457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g</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(трасты, созданные для выплаты компенсаций сотрудникам государственных организаций США.</w:t>
      </w:r>
    </w:p>
    <w:p w:rsidR="005E09F0" w:rsidRPr="000B0810" w:rsidRDefault="005E09F0" w:rsidP="005E09F0">
      <w:pPr>
        <w:numPr>
          <w:ilvl w:val="0"/>
          <w:numId w:val="13"/>
        </w:numPr>
        <w:tabs>
          <w:tab w:val="left" w:pos="1025"/>
        </w:tabs>
        <w:spacing w:after="40"/>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ИНФОРМАЦИЯ ОБ ОРГАНИЗАЦИЯХ, КОТОРЫЕ ОТНОСЯТСЯ К КАТЕГОРИИ ФИНАНСОВОГО ИНСТИТУТА ДЛЯ ЦЕЛЕЙ </w:t>
      </w:r>
      <w:r w:rsidRPr="000B0810">
        <w:rPr>
          <w:rFonts w:ascii="Arial" w:eastAsia="Times New Roman" w:hAnsi="Arial" w:cs="Arial"/>
          <w:b/>
          <w:bCs/>
          <w:sz w:val="20"/>
          <w:szCs w:val="22"/>
          <w:lang w:val="en-US" w:bidi="en-US"/>
        </w:rPr>
        <w:t>FATCA</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Если организация соответствует критериям финансового института, она должна выполнять требования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Организация является «финансовым институтом» для целей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если она соответствует критериям, указанным ниже.</w:t>
      </w:r>
    </w:p>
    <w:p w:rsidR="005E09F0" w:rsidRPr="000B0810" w:rsidRDefault="005E09F0" w:rsidP="005E09F0">
      <w:pPr>
        <w:numPr>
          <w:ilvl w:val="1"/>
          <w:numId w:val="13"/>
        </w:numPr>
        <w:tabs>
          <w:tab w:val="left" w:pos="1449"/>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Банковская организация </w:t>
      </w:r>
      <w:r w:rsidRPr="000B0810">
        <w:rPr>
          <w:rFonts w:ascii="Arial" w:eastAsia="Times New Roman" w:hAnsi="Arial" w:cs="Arial"/>
          <w:b/>
          <w:bCs/>
          <w:i/>
          <w:iCs/>
          <w:sz w:val="20"/>
          <w:szCs w:val="22"/>
          <w:lang w:val="en-US" w:bidi="en-US"/>
        </w:rPr>
        <w:t>(depository institution)</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Для целей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организация признается «банковской организацией» </w:t>
      </w:r>
      <w:r w:rsidRPr="000B0810">
        <w:rPr>
          <w:rFonts w:ascii="Arial" w:eastAsia="Times New Roman" w:hAnsi="Arial" w:cs="Arial"/>
          <w:i/>
          <w:iCs/>
          <w:sz w:val="20"/>
          <w:szCs w:val="22"/>
          <w:lang w:bidi="en-US"/>
        </w:rPr>
        <w:t>(</w:t>
      </w:r>
      <w:r w:rsidRPr="000B0810">
        <w:rPr>
          <w:rFonts w:ascii="Arial" w:eastAsia="Times New Roman" w:hAnsi="Arial" w:cs="Arial"/>
          <w:i/>
          <w:iCs/>
          <w:sz w:val="20"/>
          <w:szCs w:val="22"/>
          <w:lang w:val="en-US" w:bidi="en-US"/>
        </w:rPr>
        <w:t>Depository</w:t>
      </w:r>
      <w:r w:rsidRPr="000B0810">
        <w:rPr>
          <w:rFonts w:ascii="Arial" w:eastAsia="Times New Roman" w:hAnsi="Arial" w:cs="Arial"/>
          <w:i/>
          <w:iCs/>
          <w:sz w:val="20"/>
          <w:szCs w:val="22"/>
          <w:lang w:bidi="en-US"/>
        </w:rPr>
        <w:t xml:space="preserve"> </w:t>
      </w:r>
      <w:r w:rsidRPr="000B0810">
        <w:rPr>
          <w:rFonts w:ascii="Arial" w:eastAsia="Times New Roman" w:hAnsi="Arial" w:cs="Arial"/>
          <w:i/>
          <w:iCs/>
          <w:sz w:val="20"/>
          <w:szCs w:val="22"/>
          <w:lang w:val="en-US" w:bidi="en-US"/>
        </w:rPr>
        <w:t>Institution</w:t>
      </w:r>
      <w:r w:rsidRPr="000B0810">
        <w:rPr>
          <w:rFonts w:ascii="Arial" w:eastAsia="Times New Roman" w:hAnsi="Arial" w:cs="Arial"/>
          <w:i/>
          <w:iCs/>
          <w:sz w:val="20"/>
          <w:szCs w:val="22"/>
          <w:lang w:bidi="en-US"/>
        </w:rPr>
        <w:t>),</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если такая организация в рамках своей обычной деятельности принимает вклады или осуществляет иные схожие виды инвестирования (например, денежные средства на время) </w:t>
      </w:r>
      <w:r w:rsidRPr="000B0810">
        <w:rPr>
          <w:rFonts w:ascii="Arial" w:eastAsia="Times New Roman" w:hAnsi="Arial" w:cs="Arial"/>
          <w:b/>
          <w:bCs/>
          <w:sz w:val="20"/>
          <w:szCs w:val="22"/>
        </w:rPr>
        <w:t xml:space="preserve">и </w:t>
      </w:r>
      <w:r w:rsidRPr="000B0810">
        <w:rPr>
          <w:rFonts w:ascii="Arial" w:eastAsia="Times New Roman" w:hAnsi="Arial" w:cs="Arial"/>
          <w:b/>
          <w:bCs/>
          <w:i/>
          <w:iCs/>
          <w:sz w:val="20"/>
          <w:szCs w:val="22"/>
        </w:rPr>
        <w:t>регулярно</w:t>
      </w:r>
      <w:r w:rsidRPr="000B0810">
        <w:rPr>
          <w:rFonts w:ascii="Arial" w:eastAsia="Times New Roman" w:hAnsi="Arial" w:cs="Arial"/>
          <w:sz w:val="20"/>
          <w:szCs w:val="22"/>
        </w:rPr>
        <w:t xml:space="preserve"> занимается одним или несколькими видами деятельности, перечисленными ниже:</w:t>
      </w:r>
    </w:p>
    <w:p w:rsidR="005E09F0" w:rsidRPr="000B0810" w:rsidRDefault="005E09F0" w:rsidP="005E09F0">
      <w:pPr>
        <w:numPr>
          <w:ilvl w:val="0"/>
          <w:numId w:val="12"/>
        </w:numPr>
        <w:tabs>
          <w:tab w:val="left" w:pos="103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выдача кредитов (займов);</w:t>
      </w:r>
    </w:p>
    <w:p w:rsidR="005E09F0" w:rsidRPr="000B0810" w:rsidRDefault="005E09F0" w:rsidP="005E09F0">
      <w:pPr>
        <w:numPr>
          <w:ilvl w:val="0"/>
          <w:numId w:val="12"/>
        </w:numPr>
        <w:tabs>
          <w:tab w:val="left" w:pos="1008"/>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покупка, продажа, дисконтирование дебиторской задолженности, задолженности, возникающей из коммерческого кредита, долговых обязательств (нот), переводных векселей, чеков, акцептованных векселей и иных долговых документов;</w:t>
      </w:r>
    </w:p>
    <w:p w:rsidR="005E09F0" w:rsidRPr="000B0810" w:rsidRDefault="005E09F0" w:rsidP="005E09F0">
      <w:pPr>
        <w:numPr>
          <w:ilvl w:val="0"/>
          <w:numId w:val="12"/>
        </w:numPr>
        <w:tabs>
          <w:tab w:val="left" w:pos="103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выдача аккредитивов и негоциация векселей;</w:t>
      </w:r>
    </w:p>
    <w:p w:rsidR="005E09F0" w:rsidRPr="000B0810" w:rsidRDefault="005E09F0" w:rsidP="005E09F0">
      <w:pPr>
        <w:numPr>
          <w:ilvl w:val="0"/>
          <w:numId w:val="12"/>
        </w:numPr>
        <w:tabs>
          <w:tab w:val="left" w:pos="103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предоставление фидуциарных услуг или услуг по доверительному управлению;</w:t>
      </w:r>
    </w:p>
    <w:p w:rsidR="005E09F0" w:rsidRPr="000B0810" w:rsidRDefault="005E09F0" w:rsidP="005E09F0">
      <w:pPr>
        <w:numPr>
          <w:ilvl w:val="0"/>
          <w:numId w:val="12"/>
        </w:numPr>
        <w:tabs>
          <w:tab w:val="left" w:pos="103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предоставление финансирования для совершения сделок с иностранной валютой;</w:t>
      </w:r>
    </w:p>
    <w:p w:rsidR="005E09F0" w:rsidRPr="000B0810" w:rsidRDefault="005E09F0" w:rsidP="005E09F0">
      <w:pPr>
        <w:numPr>
          <w:ilvl w:val="0"/>
          <w:numId w:val="12"/>
        </w:numPr>
        <w:tabs>
          <w:tab w:val="left" w:pos="1008"/>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заключение договоров финансовой аренды, приобретения и реализации имущества, являющегося предметом финансовой аренды.</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i/>
          <w:iCs/>
          <w:sz w:val="20"/>
          <w:szCs w:val="22"/>
        </w:rPr>
        <w:t>Пример организации, соответствующей указанным критериям:</w:t>
      </w:r>
      <w:r w:rsidRPr="000B0810">
        <w:rPr>
          <w:rFonts w:ascii="Arial" w:eastAsia="Times New Roman" w:hAnsi="Arial" w:cs="Arial"/>
          <w:sz w:val="20"/>
          <w:szCs w:val="22"/>
        </w:rPr>
        <w:t xml:space="preserve"> микрофинансовые организации, кредитные кооперативы.</w:t>
      </w:r>
    </w:p>
    <w:p w:rsidR="005E09F0" w:rsidRPr="000B0810" w:rsidRDefault="005E09F0" w:rsidP="005E09F0">
      <w:pPr>
        <w:spacing w:after="40" w:line="233" w:lineRule="auto"/>
        <w:ind w:left="709" w:hanging="567"/>
        <w:jc w:val="both"/>
        <w:rPr>
          <w:rFonts w:ascii="Arial" w:eastAsia="Times New Roman" w:hAnsi="Arial" w:cs="Arial"/>
          <w:sz w:val="20"/>
          <w:szCs w:val="22"/>
        </w:rPr>
      </w:pPr>
      <w:r w:rsidRPr="000B0810">
        <w:rPr>
          <w:rFonts w:ascii="Arial" w:eastAsia="Times New Roman" w:hAnsi="Arial" w:cs="Arial"/>
          <w:i/>
          <w:iCs/>
          <w:sz w:val="20"/>
          <w:szCs w:val="22"/>
        </w:rPr>
        <w:t>Исключения:</w:t>
      </w:r>
      <w:r w:rsidRPr="000B0810">
        <w:rPr>
          <w:rFonts w:ascii="Arial" w:eastAsia="Times New Roman" w:hAnsi="Arial" w:cs="Arial"/>
          <w:sz w:val="20"/>
          <w:szCs w:val="22"/>
        </w:rPr>
        <w:t xml:space="preserve"> Компания не признается осуществляющей указанную выше деятельность, аналогичную банковской в случае, если:</w:t>
      </w:r>
    </w:p>
    <w:p w:rsidR="005E09F0" w:rsidRPr="000B0810" w:rsidRDefault="005E09F0" w:rsidP="005E09F0">
      <w:pPr>
        <w:numPr>
          <w:ilvl w:val="0"/>
          <w:numId w:val="12"/>
        </w:numPr>
        <w:tabs>
          <w:tab w:val="left" w:pos="1008"/>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компания принимает авансы (депозиты) или иные аналогичные суммы исключительно в качестве залога или обеспечения каких-либо обязательств лица, предоставившего аванс (депозит) или другой аналогичной инструмент по договорам купли-продажи, аренды или иным аналогичным договорам, заключенным между компанией и лицом, предоставившим депозит (аванс) </w:t>
      </w:r>
      <w:r w:rsidRPr="000B0810">
        <w:rPr>
          <w:rFonts w:ascii="Arial" w:eastAsia="Times New Roman" w:hAnsi="Arial" w:cs="Arial"/>
          <w:i/>
          <w:iCs/>
          <w:sz w:val="20"/>
          <w:szCs w:val="22"/>
        </w:rPr>
        <w:t>(пример: лизинговые организации)',</w:t>
      </w:r>
    </w:p>
    <w:p w:rsidR="005E09F0" w:rsidRPr="000B0810" w:rsidRDefault="005E09F0" w:rsidP="005E09F0">
      <w:pPr>
        <w:numPr>
          <w:ilvl w:val="0"/>
          <w:numId w:val="12"/>
        </w:numPr>
        <w:tabs>
          <w:tab w:val="left" w:pos="1024"/>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привлекает займы на осуществление основной нефинансовой деятельности </w:t>
      </w:r>
      <w:r w:rsidRPr="000B0810">
        <w:rPr>
          <w:rFonts w:ascii="Arial" w:eastAsia="Times New Roman" w:hAnsi="Arial" w:cs="Arial"/>
          <w:i/>
          <w:iCs/>
          <w:sz w:val="20"/>
          <w:szCs w:val="22"/>
        </w:rPr>
        <w:t>(пример: ломбарды).</w:t>
      </w:r>
    </w:p>
    <w:p w:rsidR="005E09F0" w:rsidRPr="000B0810" w:rsidRDefault="005E09F0" w:rsidP="005E09F0">
      <w:pPr>
        <w:numPr>
          <w:ilvl w:val="1"/>
          <w:numId w:val="13"/>
        </w:numPr>
        <w:tabs>
          <w:tab w:val="left" w:pos="1219"/>
        </w:tabs>
        <w:ind w:left="709" w:hanging="567"/>
        <w:jc w:val="both"/>
        <w:rPr>
          <w:rFonts w:ascii="Arial" w:eastAsia="Times New Roman" w:hAnsi="Arial" w:cs="Arial"/>
          <w:sz w:val="20"/>
          <w:szCs w:val="22"/>
          <w:lang w:val="en-US"/>
        </w:rPr>
      </w:pPr>
      <w:r w:rsidRPr="000B0810">
        <w:rPr>
          <w:rFonts w:ascii="Arial" w:eastAsia="Times New Roman" w:hAnsi="Arial" w:cs="Arial"/>
          <w:b/>
          <w:bCs/>
          <w:sz w:val="20"/>
          <w:szCs w:val="22"/>
        </w:rPr>
        <w:t>Деятельность</w:t>
      </w:r>
      <w:r w:rsidRPr="000B0810">
        <w:rPr>
          <w:rFonts w:ascii="Arial" w:eastAsia="Times New Roman" w:hAnsi="Arial" w:cs="Arial"/>
          <w:b/>
          <w:bCs/>
          <w:sz w:val="20"/>
          <w:szCs w:val="22"/>
          <w:lang w:val="en-US"/>
        </w:rPr>
        <w:t xml:space="preserve"> </w:t>
      </w:r>
      <w:r w:rsidRPr="000B0810">
        <w:rPr>
          <w:rFonts w:ascii="Arial" w:eastAsia="Times New Roman" w:hAnsi="Arial" w:cs="Arial"/>
          <w:b/>
          <w:bCs/>
          <w:sz w:val="20"/>
          <w:szCs w:val="22"/>
        </w:rPr>
        <w:t>по</w:t>
      </w:r>
      <w:r w:rsidRPr="000B0810">
        <w:rPr>
          <w:rFonts w:ascii="Arial" w:eastAsia="Times New Roman" w:hAnsi="Arial" w:cs="Arial"/>
          <w:b/>
          <w:bCs/>
          <w:sz w:val="20"/>
          <w:szCs w:val="22"/>
          <w:lang w:val="en-US"/>
        </w:rPr>
        <w:t xml:space="preserve"> </w:t>
      </w:r>
      <w:r w:rsidRPr="000B0810">
        <w:rPr>
          <w:rFonts w:ascii="Arial" w:eastAsia="Times New Roman" w:hAnsi="Arial" w:cs="Arial"/>
          <w:b/>
          <w:bCs/>
          <w:sz w:val="20"/>
          <w:szCs w:val="22"/>
        </w:rPr>
        <w:t>учету</w:t>
      </w:r>
      <w:r w:rsidRPr="000B0810">
        <w:rPr>
          <w:rFonts w:ascii="Arial" w:eastAsia="Times New Roman" w:hAnsi="Arial" w:cs="Arial"/>
          <w:b/>
          <w:bCs/>
          <w:sz w:val="20"/>
          <w:szCs w:val="22"/>
          <w:lang w:val="en-US"/>
        </w:rPr>
        <w:t xml:space="preserve"> </w:t>
      </w:r>
      <w:r w:rsidRPr="000B0810">
        <w:rPr>
          <w:rFonts w:ascii="Arial" w:eastAsia="Times New Roman" w:hAnsi="Arial" w:cs="Arial"/>
          <w:b/>
          <w:bCs/>
          <w:sz w:val="20"/>
          <w:szCs w:val="22"/>
        </w:rPr>
        <w:t>и</w:t>
      </w:r>
      <w:r w:rsidRPr="000B0810">
        <w:rPr>
          <w:rFonts w:ascii="Arial" w:eastAsia="Times New Roman" w:hAnsi="Arial" w:cs="Arial"/>
          <w:b/>
          <w:bCs/>
          <w:sz w:val="20"/>
          <w:szCs w:val="22"/>
          <w:lang w:val="en-US"/>
        </w:rPr>
        <w:t xml:space="preserve"> </w:t>
      </w:r>
      <w:r w:rsidRPr="000B0810">
        <w:rPr>
          <w:rFonts w:ascii="Arial" w:eastAsia="Times New Roman" w:hAnsi="Arial" w:cs="Arial"/>
          <w:b/>
          <w:bCs/>
          <w:sz w:val="20"/>
          <w:szCs w:val="22"/>
        </w:rPr>
        <w:t>хранению</w:t>
      </w:r>
      <w:r w:rsidRPr="000B0810">
        <w:rPr>
          <w:rFonts w:ascii="Arial" w:eastAsia="Times New Roman" w:hAnsi="Arial" w:cs="Arial"/>
          <w:b/>
          <w:bCs/>
          <w:sz w:val="20"/>
          <w:szCs w:val="22"/>
          <w:lang w:val="en-US"/>
        </w:rPr>
        <w:t xml:space="preserve"> </w:t>
      </w:r>
      <w:r w:rsidRPr="000B0810">
        <w:rPr>
          <w:rFonts w:ascii="Arial" w:eastAsia="Times New Roman" w:hAnsi="Arial" w:cs="Arial"/>
          <w:b/>
          <w:bCs/>
          <w:sz w:val="20"/>
          <w:szCs w:val="22"/>
        </w:rPr>
        <w:t>финансовых</w:t>
      </w:r>
      <w:r w:rsidRPr="000B0810">
        <w:rPr>
          <w:rFonts w:ascii="Arial" w:eastAsia="Times New Roman" w:hAnsi="Arial" w:cs="Arial"/>
          <w:b/>
          <w:bCs/>
          <w:sz w:val="20"/>
          <w:szCs w:val="22"/>
          <w:lang w:val="en-US"/>
        </w:rPr>
        <w:t xml:space="preserve"> </w:t>
      </w:r>
      <w:r w:rsidRPr="000B0810">
        <w:rPr>
          <w:rFonts w:ascii="Arial" w:eastAsia="Times New Roman" w:hAnsi="Arial" w:cs="Arial"/>
          <w:b/>
          <w:bCs/>
          <w:sz w:val="20"/>
          <w:szCs w:val="22"/>
        </w:rPr>
        <w:t>активов</w:t>
      </w:r>
      <w:r w:rsidRPr="000B0810">
        <w:rPr>
          <w:rFonts w:ascii="Arial" w:eastAsia="Times New Roman" w:hAnsi="Arial" w:cs="Arial"/>
          <w:b/>
          <w:bCs/>
          <w:sz w:val="20"/>
          <w:szCs w:val="22"/>
          <w:lang w:val="en-US"/>
        </w:rPr>
        <w:t xml:space="preserve"> </w:t>
      </w:r>
      <w:r w:rsidRPr="000B0810">
        <w:rPr>
          <w:rFonts w:ascii="Arial" w:eastAsia="Times New Roman" w:hAnsi="Arial" w:cs="Arial"/>
          <w:b/>
          <w:bCs/>
          <w:sz w:val="20"/>
          <w:szCs w:val="22"/>
          <w:lang w:val="en-US" w:bidi="en-US"/>
        </w:rPr>
        <w:t>(Holding financial assets for others as a substancial portion of business)</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Для целей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организация признается депозитарной организацией, если выручка организации от </w:t>
      </w:r>
      <w:r w:rsidRPr="000B0810">
        <w:rPr>
          <w:rFonts w:ascii="Arial" w:eastAsia="Times New Roman" w:hAnsi="Arial" w:cs="Arial"/>
          <w:sz w:val="20"/>
          <w:szCs w:val="22"/>
        </w:rPr>
        <w:lastRenderedPageBreak/>
        <w:t>осуществления деятельности по учету и хранению финансовых активов в интересах других лиц и оказанию связанных с этим финансовых услуг, равна или превышает 20% от общей выручки организации за период существования, либо за период предыдущих трех календарных лет.</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К услугам компании по учету и хранению финансовых активов, в том числе, относятся:</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ведение депозитарного учета финансовых активов;</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ведение учета финансовых активов на специальных счетах;</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осуществление по поручению клиента сделок по реализации финансовых активов;</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предоставление кредитования на покупку финансовых активов;</w:t>
      </w:r>
    </w:p>
    <w:p w:rsidR="005E09F0" w:rsidRPr="000B0810" w:rsidRDefault="005E09F0" w:rsidP="005E09F0">
      <w:pPr>
        <w:numPr>
          <w:ilvl w:val="0"/>
          <w:numId w:val="12"/>
        </w:numPr>
        <w:spacing w:after="40" w:line="233" w:lineRule="auto"/>
        <w:ind w:left="709" w:hanging="567"/>
        <w:jc w:val="both"/>
        <w:rPr>
          <w:rFonts w:ascii="Arial" w:eastAsia="Times New Roman" w:hAnsi="Arial" w:cs="Arial"/>
          <w:sz w:val="20"/>
          <w:szCs w:val="22"/>
        </w:rPr>
      </w:pPr>
      <w:r w:rsidRPr="000B0810">
        <w:rPr>
          <w:rFonts w:ascii="Arial" w:eastAsia="Times New Roman" w:hAnsi="Arial" w:cs="Arial"/>
          <w:sz w:val="20"/>
          <w:szCs w:val="22"/>
        </w:rPr>
        <w:t>предоставление консультационных услуг в связи с активами, которые учитываются организацией;</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осуществление клиринга или расчетов по обязательствам, связанным с финансовыми активами;</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иная аналогичная деятельность.</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Вновь созданная организация, не имеющая какой-либо истории, которая в качестве основного вида деятельности осуществляет деятельность по держанию финансового актива в интересах одного или нескольких лиц, признается депозитарной организацией в случае, если организация ожидает, что выручка от соответствующих услуг компании, будет равна или превысит 20% от общей выручки компании.</w:t>
      </w:r>
    </w:p>
    <w:p w:rsidR="005E09F0" w:rsidRPr="000B0810" w:rsidRDefault="005E09F0" w:rsidP="005E09F0">
      <w:pPr>
        <w:spacing w:after="40" w:line="233" w:lineRule="auto"/>
        <w:ind w:left="709" w:hanging="567"/>
        <w:jc w:val="both"/>
        <w:rPr>
          <w:rFonts w:ascii="Arial" w:eastAsia="Times New Roman" w:hAnsi="Arial" w:cs="Arial"/>
          <w:sz w:val="20"/>
          <w:szCs w:val="22"/>
        </w:rPr>
      </w:pPr>
      <w:r w:rsidRPr="000B0810">
        <w:rPr>
          <w:rFonts w:ascii="Arial" w:eastAsia="Times New Roman" w:hAnsi="Arial" w:cs="Arial"/>
          <w:sz w:val="20"/>
          <w:szCs w:val="22"/>
        </w:rPr>
        <w:t>Для целей расчета выручки от осуществления деятельности по держанию финансовых активов учитываются следующие виды доходов:</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доход от депозитарных услуг, включая доход от хранения и обслуживания счетов;</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комиссии за совершение операций с ценными бумагами;</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доход от предоставления кредита клиентам для совершения операций с финансовыми активами, находящимися на хранении в депозитарии или приобретенными за счет такого кредита;</w:t>
      </w:r>
    </w:p>
    <w:p w:rsidR="005E09F0" w:rsidRPr="000B0810" w:rsidRDefault="005E09F0" w:rsidP="005E09F0">
      <w:pPr>
        <w:numPr>
          <w:ilvl w:val="0"/>
          <w:numId w:val="12"/>
        </w:num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доход в виде разниц между курсами покупки и продажи финансового актива;</w:t>
      </w:r>
    </w:p>
    <w:p w:rsidR="005E09F0" w:rsidRPr="000B0810" w:rsidRDefault="005E09F0" w:rsidP="005E09F0">
      <w:pPr>
        <w:numPr>
          <w:ilvl w:val="0"/>
          <w:numId w:val="12"/>
        </w:numPr>
        <w:ind w:left="709" w:hanging="567"/>
        <w:jc w:val="both"/>
        <w:rPr>
          <w:rFonts w:ascii="Arial" w:eastAsia="Times New Roman" w:hAnsi="Arial" w:cs="Arial"/>
          <w:sz w:val="20"/>
          <w:szCs w:val="22"/>
        </w:rPr>
      </w:pPr>
      <w:r w:rsidRPr="000B0810">
        <w:rPr>
          <w:rFonts w:ascii="Arial" w:eastAsia="Times New Roman" w:hAnsi="Arial" w:cs="Arial"/>
          <w:sz w:val="20"/>
          <w:szCs w:val="22"/>
        </w:rPr>
        <w:t>вознаграждение за услуги по предоставлению финансовых консультаций и услуг по проведению расчетов.</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i/>
          <w:iCs/>
          <w:sz w:val="20"/>
          <w:szCs w:val="22"/>
        </w:rPr>
        <w:t>Пример организации, соответствующей указанным критериям:</w:t>
      </w:r>
      <w:r w:rsidRPr="000B0810">
        <w:rPr>
          <w:rFonts w:ascii="Arial" w:eastAsia="Times New Roman" w:hAnsi="Arial" w:cs="Arial"/>
          <w:sz w:val="20"/>
          <w:szCs w:val="22"/>
        </w:rPr>
        <w:t xml:space="preserve"> депозитарий, специализированный депозитарий.</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i/>
          <w:iCs/>
          <w:sz w:val="20"/>
          <w:szCs w:val="22"/>
        </w:rPr>
        <w:t>Исключения:</w:t>
      </w:r>
      <w:r w:rsidRPr="000B0810">
        <w:rPr>
          <w:rFonts w:ascii="Arial" w:eastAsia="Times New Roman" w:hAnsi="Arial" w:cs="Arial"/>
          <w:sz w:val="20"/>
          <w:szCs w:val="22"/>
        </w:rPr>
        <w:t xml:space="preserve"> реестродержатели.</w:t>
      </w:r>
    </w:p>
    <w:p w:rsidR="005E09F0" w:rsidRPr="000B0810" w:rsidRDefault="005E09F0" w:rsidP="005E09F0">
      <w:pPr>
        <w:numPr>
          <w:ilvl w:val="1"/>
          <w:numId w:val="13"/>
        </w:numPr>
        <w:tabs>
          <w:tab w:val="left" w:pos="1244"/>
        </w:tabs>
        <w:spacing w:after="40"/>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Инвестиционная деятельность </w:t>
      </w:r>
      <w:r w:rsidRPr="000B0810">
        <w:rPr>
          <w:rFonts w:ascii="Arial" w:eastAsia="Times New Roman" w:hAnsi="Arial" w:cs="Arial"/>
          <w:b/>
          <w:bCs/>
          <w:sz w:val="20"/>
          <w:szCs w:val="22"/>
          <w:lang w:val="en-US" w:bidi="en-US"/>
        </w:rPr>
        <w:t>(Investment entity)</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Организация признается «инвестиционной компанией»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Investment</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Entity</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в целях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если она соответствует одному из критериев, указанных ниже</w:t>
      </w:r>
      <w:r w:rsidRPr="000B0810">
        <w:rPr>
          <w:rFonts w:ascii="Arial" w:eastAsia="Times New Roman" w:hAnsi="Arial" w:cs="Arial"/>
          <w:sz w:val="20"/>
          <w:szCs w:val="22"/>
          <w:vertAlign w:val="superscript"/>
        </w:rPr>
        <w:footnoteReference w:id="2"/>
      </w:r>
      <w:r w:rsidRPr="000B0810">
        <w:rPr>
          <w:rFonts w:ascii="Arial" w:eastAsia="Times New Roman" w:hAnsi="Arial" w:cs="Arial"/>
          <w:sz w:val="20"/>
          <w:szCs w:val="22"/>
        </w:rPr>
        <w:t>:</w:t>
      </w:r>
    </w:p>
    <w:p w:rsidR="005E09F0" w:rsidRPr="000B0810" w:rsidRDefault="005E09F0" w:rsidP="005E09F0">
      <w:pPr>
        <w:numPr>
          <w:ilvl w:val="2"/>
          <w:numId w:val="13"/>
        </w:numPr>
        <w:tabs>
          <w:tab w:val="left" w:pos="1437"/>
        </w:tabs>
        <w:ind w:left="709" w:hanging="567"/>
        <w:jc w:val="both"/>
        <w:rPr>
          <w:rFonts w:ascii="Arial" w:eastAsia="Times New Roman" w:hAnsi="Arial" w:cs="Arial"/>
          <w:sz w:val="20"/>
          <w:szCs w:val="22"/>
        </w:rPr>
      </w:pPr>
      <w:r w:rsidRPr="000B0810">
        <w:rPr>
          <w:rFonts w:ascii="Arial" w:eastAsia="Times New Roman" w:hAnsi="Arial" w:cs="Arial"/>
          <w:sz w:val="20"/>
          <w:szCs w:val="22"/>
        </w:rPr>
        <w:t>В качестве основного вида своей деятельности организация в интересах или по поручению клиента осуществляет один из следующих видов деятельности:</w:t>
      </w:r>
    </w:p>
    <w:p w:rsidR="005E09F0" w:rsidRPr="000B0810" w:rsidRDefault="005E09F0" w:rsidP="005E09F0">
      <w:pPr>
        <w:numPr>
          <w:ilvl w:val="0"/>
          <w:numId w:val="12"/>
        </w:numPr>
        <w:tabs>
          <w:tab w:val="left" w:pos="987"/>
        </w:tabs>
        <w:ind w:left="709" w:hanging="567"/>
        <w:jc w:val="both"/>
        <w:rPr>
          <w:rFonts w:ascii="Arial" w:eastAsia="Times New Roman" w:hAnsi="Arial" w:cs="Arial"/>
          <w:sz w:val="20"/>
          <w:szCs w:val="22"/>
        </w:rPr>
      </w:pPr>
      <w:r w:rsidRPr="000B0810">
        <w:rPr>
          <w:rFonts w:ascii="Arial" w:eastAsia="Times New Roman" w:hAnsi="Arial" w:cs="Arial"/>
          <w:sz w:val="20"/>
          <w:szCs w:val="22"/>
        </w:rPr>
        <w:t>торговля инструментами денежного рынка (чеками, долговыми обязательствами, сберегательными сертификатами, деривативами и пр.), иностранной валютой, инструментами, основанными на курсах иностранных валют, процентных ставках и различных индексах; торговля ценными бумагами или товарными фьючерсами;</w:t>
      </w:r>
    </w:p>
    <w:p w:rsidR="005E09F0" w:rsidRPr="000B0810" w:rsidRDefault="005E09F0" w:rsidP="005E09F0">
      <w:pPr>
        <w:numPr>
          <w:ilvl w:val="0"/>
          <w:numId w:val="12"/>
        </w:numPr>
        <w:tabs>
          <w:tab w:val="left" w:pos="987"/>
        </w:tabs>
        <w:ind w:left="709" w:hanging="567"/>
        <w:jc w:val="both"/>
        <w:rPr>
          <w:rFonts w:ascii="Arial" w:eastAsia="Times New Roman" w:hAnsi="Arial" w:cs="Arial"/>
          <w:sz w:val="20"/>
          <w:szCs w:val="22"/>
        </w:rPr>
      </w:pPr>
      <w:r w:rsidRPr="000B0810">
        <w:rPr>
          <w:rFonts w:ascii="Arial" w:eastAsia="Times New Roman" w:hAnsi="Arial" w:cs="Arial"/>
          <w:sz w:val="20"/>
          <w:szCs w:val="22"/>
        </w:rPr>
        <w:t>оказание услуг по доверительному управлению на индивидуальной основе либо управление механизмами коллективных инвестиций; либо</w:t>
      </w:r>
    </w:p>
    <w:p w:rsidR="005E09F0" w:rsidRPr="000B0810" w:rsidRDefault="005E09F0" w:rsidP="005E09F0">
      <w:pPr>
        <w:numPr>
          <w:ilvl w:val="0"/>
          <w:numId w:val="12"/>
        </w:numPr>
        <w:tabs>
          <w:tab w:val="left" w:pos="987"/>
        </w:tabs>
        <w:ind w:left="709" w:hanging="567"/>
        <w:jc w:val="both"/>
        <w:rPr>
          <w:rFonts w:ascii="Arial" w:eastAsia="Times New Roman" w:hAnsi="Arial" w:cs="Arial"/>
          <w:sz w:val="20"/>
          <w:szCs w:val="22"/>
        </w:rPr>
      </w:pPr>
      <w:r w:rsidRPr="000B0810">
        <w:rPr>
          <w:rFonts w:ascii="Arial" w:eastAsia="Times New Roman" w:hAnsi="Arial" w:cs="Arial"/>
          <w:sz w:val="20"/>
          <w:szCs w:val="22"/>
        </w:rPr>
        <w:t>оказание иных услуг по инвестированию, администрированию или управлению денежными средствами или финансовыми активами</w:t>
      </w:r>
      <w:r w:rsidRPr="000B0810">
        <w:rPr>
          <w:rFonts w:ascii="Arial" w:eastAsia="Times New Roman" w:hAnsi="Arial" w:cs="Arial"/>
          <w:sz w:val="20"/>
          <w:szCs w:val="22"/>
          <w:vertAlign w:val="superscript"/>
        </w:rPr>
        <w:footnoteReference w:id="3"/>
      </w:r>
      <w:r w:rsidRPr="000B0810">
        <w:rPr>
          <w:rFonts w:ascii="Arial" w:eastAsia="Times New Roman" w:hAnsi="Arial" w:cs="Arial"/>
          <w:sz w:val="20"/>
          <w:szCs w:val="22"/>
        </w:rPr>
        <w:t xml:space="preserve"> в интересах третьих лиц.</w:t>
      </w:r>
    </w:p>
    <w:p w:rsidR="005E09F0" w:rsidRPr="000B0810" w:rsidRDefault="005E09F0" w:rsidP="005E09F0">
      <w:pPr>
        <w:numPr>
          <w:ilvl w:val="2"/>
          <w:numId w:val="13"/>
        </w:numPr>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Основной частью выручки организации является выручка от инвестирования, реинвестирования или торговли финансовыми активами (определение финансовых активов см. ниже), и такая организация управляется другой организацией, которая является банком, депозитарием, страховой или холдинговой компанией, или компанией, описанной выше. При этом организация считается находящейся под управлением другой организации, если последняя напрямую или через третье лицо осуществляет в отношении управляемой организации деятельность, описанную в п. </w:t>
      </w:r>
      <w:r>
        <w:rPr>
          <w:rFonts w:ascii="Arial" w:eastAsia="Times New Roman" w:hAnsi="Arial" w:cs="Arial"/>
          <w:sz w:val="20"/>
          <w:szCs w:val="22"/>
        </w:rPr>
        <w:t>3</w:t>
      </w:r>
      <w:r w:rsidRPr="000B0810">
        <w:rPr>
          <w:rFonts w:ascii="Arial" w:eastAsia="Times New Roman" w:hAnsi="Arial" w:cs="Arial"/>
          <w:sz w:val="20"/>
          <w:szCs w:val="22"/>
        </w:rPr>
        <w:t>.3.1 выше.</w:t>
      </w:r>
    </w:p>
    <w:p w:rsidR="005E09F0" w:rsidRPr="000B0810" w:rsidRDefault="005E09F0" w:rsidP="005E09F0">
      <w:pPr>
        <w:numPr>
          <w:ilvl w:val="2"/>
          <w:numId w:val="13"/>
        </w:numPr>
        <w:tabs>
          <w:tab w:val="left" w:pos="1437"/>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Организация является механизмом коллективных инвестиций, паевым фондом, биржевым фондом, фондом прямых инвестиций, хедж-фондом, венчурным фондом, фондом по выкупу контрольного пакета акций за счет кредита, или другим аналогичным механизмом инвестирования, созданным с целью осуществления определенной инвестиционной стратегии по торговле, инвестированию, </w:t>
      </w:r>
      <w:r w:rsidRPr="000B0810">
        <w:rPr>
          <w:rFonts w:ascii="Arial" w:eastAsia="Times New Roman" w:hAnsi="Arial" w:cs="Arial"/>
          <w:sz w:val="20"/>
          <w:szCs w:val="22"/>
        </w:rPr>
        <w:lastRenderedPageBreak/>
        <w:t>реинвестированию или торговле финансовыми активами.</w:t>
      </w:r>
    </w:p>
    <w:p w:rsidR="005E09F0" w:rsidRPr="000B0810" w:rsidRDefault="005E09F0" w:rsidP="005E09F0">
      <w:pPr>
        <w:numPr>
          <w:ilvl w:val="2"/>
          <w:numId w:val="13"/>
        </w:numPr>
        <w:tabs>
          <w:tab w:val="left" w:pos="1437"/>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Организация является инвестиционным консультантом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Investment</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Advisors</w:t>
      </w:r>
      <w:r w:rsidRPr="000B0810">
        <w:rPr>
          <w:rFonts w:ascii="Arial" w:eastAsia="Times New Roman" w:hAnsi="Arial" w:cs="Arial"/>
          <w:sz w:val="20"/>
          <w:szCs w:val="22"/>
          <w:lang w:bidi="en-US"/>
        </w:rPr>
        <w:t>).</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sz w:val="20"/>
          <w:szCs w:val="22"/>
        </w:rPr>
        <w:t>Указанная выше деятельность рассматривается как основная, если выручка организации от такой деятельности составляет 50% или более от общей выручки организации либо за период трех лет, заканчивающийся 31 декабря года, предшествующего текущему году, либо за период существования организации (в зависимости от того, какой срок является более коротким)</w:t>
      </w:r>
      <w:r w:rsidRPr="000B0810">
        <w:rPr>
          <w:rFonts w:ascii="Arial" w:eastAsia="Times New Roman" w:hAnsi="Arial" w:cs="Arial"/>
          <w:sz w:val="20"/>
          <w:szCs w:val="22"/>
          <w:vertAlign w:val="superscript"/>
        </w:rPr>
        <w:footnoteReference w:id="4"/>
      </w:r>
      <w:r w:rsidRPr="000B0810">
        <w:rPr>
          <w:rFonts w:ascii="Arial" w:eastAsia="Times New Roman" w:hAnsi="Arial" w:cs="Arial"/>
          <w:sz w:val="20"/>
          <w:szCs w:val="22"/>
        </w:rPr>
        <w:t>.</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Вновь созданная организация, у которой нет истории деятельности, рассматривается как организация, которая в качестве основного вида деятельности осуществляет инвестиционную деятельность, в случае, если организация ожидает, что выручка от соответствующих услуг организация будет равна или превысит 50% от общей выручки организация </w:t>
      </w:r>
      <w:r w:rsidRPr="000B0810">
        <w:rPr>
          <w:rFonts w:ascii="Arial" w:eastAsia="Times New Roman" w:hAnsi="Arial" w:cs="Arial"/>
          <w:sz w:val="20"/>
          <w:szCs w:val="22"/>
          <w:vertAlign w:val="superscript"/>
        </w:rPr>
        <w:footnoteReference w:id="5"/>
      </w:r>
      <w:r w:rsidRPr="000B0810">
        <w:rPr>
          <w:rFonts w:ascii="Arial" w:eastAsia="Times New Roman" w:hAnsi="Arial" w:cs="Arial"/>
          <w:sz w:val="20"/>
          <w:szCs w:val="22"/>
        </w:rPr>
        <w:t>.</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i/>
          <w:iCs/>
          <w:sz w:val="20"/>
          <w:szCs w:val="22"/>
        </w:rPr>
        <w:t>Пример организации, соответствующей указанным критериям:</w:t>
      </w:r>
      <w:r w:rsidRPr="000B0810">
        <w:rPr>
          <w:rFonts w:ascii="Arial" w:eastAsia="Times New Roman" w:hAnsi="Arial" w:cs="Arial"/>
          <w:sz w:val="20"/>
          <w:szCs w:val="22"/>
        </w:rPr>
        <w:t xml:space="preserve"> брокерские организации, инвестиционные фонды (включая негосударственные пенсионные фонды), организации, которые функционируют как инвестиционный фонд, управляющие компании.</w:t>
      </w:r>
    </w:p>
    <w:p w:rsidR="005E09F0" w:rsidRPr="000B0810" w:rsidRDefault="005E09F0" w:rsidP="005E09F0">
      <w:pPr>
        <w:spacing w:after="360"/>
        <w:ind w:left="709" w:hanging="567"/>
        <w:jc w:val="both"/>
        <w:rPr>
          <w:rFonts w:ascii="Arial" w:eastAsia="Times New Roman" w:hAnsi="Arial" w:cs="Arial"/>
          <w:sz w:val="20"/>
          <w:szCs w:val="22"/>
        </w:rPr>
      </w:pPr>
      <w:r w:rsidRPr="000B0810">
        <w:rPr>
          <w:rFonts w:ascii="Arial" w:eastAsia="Times New Roman" w:hAnsi="Arial" w:cs="Arial"/>
          <w:i/>
          <w:iCs/>
          <w:sz w:val="20"/>
          <w:szCs w:val="22"/>
        </w:rPr>
        <w:t>Исключения:</w:t>
      </w:r>
      <w:r w:rsidRPr="000B0810">
        <w:rPr>
          <w:rFonts w:ascii="Arial" w:eastAsia="Times New Roman" w:hAnsi="Arial" w:cs="Arial"/>
          <w:sz w:val="20"/>
          <w:szCs w:val="22"/>
        </w:rPr>
        <w:t xml:space="preserve"> фонды, которые инвестируют </w:t>
      </w:r>
      <w:r w:rsidRPr="000B0810">
        <w:rPr>
          <w:rFonts w:ascii="Arial" w:eastAsia="Times New Roman" w:hAnsi="Arial" w:cs="Arial"/>
          <w:i/>
          <w:iCs/>
          <w:sz w:val="20"/>
          <w:szCs w:val="22"/>
        </w:rPr>
        <w:t>непосредственно в объекты недвижимости.</w:t>
      </w:r>
    </w:p>
    <w:p w:rsidR="005E09F0" w:rsidRPr="000B0810" w:rsidRDefault="005E09F0" w:rsidP="005E09F0">
      <w:pPr>
        <w:numPr>
          <w:ilvl w:val="1"/>
          <w:numId w:val="13"/>
        </w:numPr>
        <w:tabs>
          <w:tab w:val="left" w:pos="1398"/>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Холдинговые компании </w:t>
      </w:r>
      <w:r w:rsidRPr="000B0810">
        <w:rPr>
          <w:rFonts w:ascii="Arial" w:eastAsia="Times New Roman" w:hAnsi="Arial" w:cs="Arial"/>
          <w:b/>
          <w:bCs/>
          <w:sz w:val="20"/>
          <w:szCs w:val="22"/>
          <w:lang w:bidi="en-US"/>
        </w:rPr>
        <w:t>(</w:t>
      </w:r>
      <w:r w:rsidRPr="000B0810">
        <w:rPr>
          <w:rFonts w:ascii="Arial" w:eastAsia="Times New Roman" w:hAnsi="Arial" w:cs="Arial"/>
          <w:b/>
          <w:bCs/>
          <w:sz w:val="20"/>
          <w:szCs w:val="22"/>
          <w:lang w:val="en-US" w:bidi="en-US"/>
        </w:rPr>
        <w:t>Holding</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lang w:val="en-US" w:bidi="en-US"/>
        </w:rPr>
        <w:t>companies</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rPr>
        <w:t xml:space="preserve">и казначейские центры </w:t>
      </w:r>
      <w:r w:rsidRPr="000B0810">
        <w:rPr>
          <w:rFonts w:ascii="Arial" w:eastAsia="Times New Roman" w:hAnsi="Arial" w:cs="Arial"/>
          <w:b/>
          <w:bCs/>
          <w:sz w:val="20"/>
          <w:szCs w:val="22"/>
          <w:lang w:bidi="en-US"/>
        </w:rPr>
        <w:t>(</w:t>
      </w:r>
      <w:r w:rsidRPr="000B0810">
        <w:rPr>
          <w:rFonts w:ascii="Arial" w:eastAsia="Times New Roman" w:hAnsi="Arial" w:cs="Arial"/>
          <w:b/>
          <w:bCs/>
          <w:sz w:val="20"/>
          <w:szCs w:val="22"/>
          <w:lang w:val="en-US" w:bidi="en-US"/>
        </w:rPr>
        <w:t>Treasury</w:t>
      </w:r>
    </w:p>
    <w:p w:rsidR="005E09F0" w:rsidRPr="000B0810" w:rsidRDefault="005E09F0" w:rsidP="005E09F0">
      <w:pPr>
        <w:ind w:left="709" w:hanging="567"/>
        <w:rPr>
          <w:rFonts w:ascii="Arial" w:eastAsia="Times New Roman" w:hAnsi="Arial" w:cs="Arial"/>
          <w:sz w:val="20"/>
          <w:szCs w:val="22"/>
        </w:rPr>
      </w:pPr>
      <w:r w:rsidRPr="000B0810">
        <w:rPr>
          <w:rFonts w:ascii="Arial" w:eastAsia="Times New Roman" w:hAnsi="Arial" w:cs="Arial"/>
          <w:b/>
          <w:bCs/>
          <w:sz w:val="20"/>
          <w:szCs w:val="22"/>
          <w:lang w:val="en-US" w:bidi="en-US"/>
        </w:rPr>
        <w:t>center</w:t>
      </w:r>
      <w:r w:rsidRPr="000B0810">
        <w:rPr>
          <w:rFonts w:ascii="Arial" w:eastAsia="Times New Roman" w:hAnsi="Arial" w:cs="Arial"/>
          <w:b/>
          <w:bCs/>
          <w:sz w:val="20"/>
          <w:szCs w:val="22"/>
          <w:lang w:bidi="en-US"/>
        </w:rPr>
        <w:t>)</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sz w:val="20"/>
          <w:szCs w:val="22"/>
        </w:rPr>
        <w:t>3.4.1 Организация признается «холдинговой компанией», если:</w:t>
      </w:r>
    </w:p>
    <w:p w:rsidR="005E09F0" w:rsidRPr="000B0810" w:rsidRDefault="005E09F0" w:rsidP="005E09F0">
      <w:pPr>
        <w:numPr>
          <w:ilvl w:val="0"/>
          <w:numId w:val="12"/>
        </w:numPr>
        <w:tabs>
          <w:tab w:val="left" w:pos="987"/>
        </w:tabs>
        <w:ind w:left="709" w:hanging="567"/>
        <w:jc w:val="both"/>
        <w:rPr>
          <w:rFonts w:ascii="Arial" w:eastAsia="Times New Roman" w:hAnsi="Arial" w:cs="Arial"/>
          <w:sz w:val="20"/>
          <w:szCs w:val="22"/>
        </w:rPr>
      </w:pPr>
      <w:r w:rsidRPr="000B0810">
        <w:rPr>
          <w:rFonts w:ascii="Arial" w:eastAsia="Times New Roman" w:hAnsi="Arial" w:cs="Arial"/>
          <w:sz w:val="20"/>
          <w:szCs w:val="22"/>
        </w:rPr>
        <w:t>Основная деятельность организации связана с владением (прямым или косвенным) всех или части акций, одной или более организаций-участниц группы;</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Партнерства (и другие некорпоративные образования) рассматриваются в качестве холдинговой компании, если основная деятельность партнерства заключается во владении более 50% голосов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voting</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power</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и стоимости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value</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в головной компании какой-либо группы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common</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parent</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corporation</w:t>
      </w:r>
      <w:r w:rsidRPr="000B0810">
        <w:rPr>
          <w:rFonts w:ascii="Arial" w:eastAsia="Times New Roman" w:hAnsi="Arial" w:cs="Arial"/>
          <w:sz w:val="20"/>
          <w:szCs w:val="22"/>
          <w:lang w:bidi="en-US"/>
        </w:rPr>
        <w:t>).</w:t>
      </w:r>
    </w:p>
    <w:p w:rsidR="005E09F0" w:rsidRPr="000B0810" w:rsidRDefault="005E09F0" w:rsidP="005E09F0">
      <w:pPr>
        <w:tabs>
          <w:tab w:val="left" w:pos="1408"/>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3.4.2.«Казначейским центром» признается организация, чья основная деятельность связана с инвестированием, хеджированием и финансированием сделок с участием членов группы данной организации или сделок в интересах членов группы данной организации для целей:</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управления рисками изменения уровня цен или курса валют в отношении имущества группы или любого ее члена;</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управления рисками изменения процентных ставок, уровня цен или курса валют в отношении заимствований группы (или любого ее членов), полученных или подлежащих получению в будущем;</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управления рисками изменения процентных ставок, уровня цен или курса валют в отношении активов или обязательств, подлежащих отражению в финансовой отчетности группы или любого ее члена;</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управления оборотным капиталом группы или любого ее члена путем инвестирования или торговли финансовыми активами от имени и за счет казначейского центра или соответствующего ее члена группы; или</w:t>
      </w:r>
    </w:p>
    <w:p w:rsidR="005E09F0" w:rsidRPr="000B0810" w:rsidRDefault="005E09F0" w:rsidP="005E09F0">
      <w:pPr>
        <w:numPr>
          <w:ilvl w:val="0"/>
          <w:numId w:val="12"/>
        </w:numPr>
        <w:tabs>
          <w:tab w:val="left" w:pos="986"/>
        </w:tabs>
        <w:ind w:left="709" w:hanging="567"/>
        <w:jc w:val="both"/>
        <w:rPr>
          <w:rFonts w:ascii="Arial" w:eastAsia="Times New Roman" w:hAnsi="Arial" w:cs="Arial"/>
          <w:sz w:val="20"/>
          <w:szCs w:val="22"/>
        </w:rPr>
      </w:pPr>
      <w:r w:rsidRPr="000B0810">
        <w:rPr>
          <w:rFonts w:ascii="Arial" w:eastAsia="Times New Roman" w:hAnsi="Arial" w:cs="Arial"/>
          <w:sz w:val="20"/>
          <w:szCs w:val="22"/>
        </w:rPr>
        <w:t>привлечения/предоставления займов для любой компании группы (или любого ее</w:t>
      </w:r>
    </w:p>
    <w:p w:rsidR="005E09F0" w:rsidRPr="000B0810" w:rsidRDefault="005E09F0" w:rsidP="005E09F0">
      <w:pPr>
        <w:spacing w:after="360"/>
        <w:ind w:left="709" w:hanging="567"/>
        <w:jc w:val="both"/>
        <w:rPr>
          <w:rFonts w:ascii="Arial" w:eastAsia="Times New Roman" w:hAnsi="Arial" w:cs="Arial"/>
          <w:sz w:val="20"/>
          <w:szCs w:val="22"/>
        </w:rPr>
      </w:pPr>
      <w:r w:rsidRPr="000B0810">
        <w:rPr>
          <w:rFonts w:ascii="Arial" w:eastAsia="Times New Roman" w:hAnsi="Arial" w:cs="Arial"/>
          <w:sz w:val="20"/>
          <w:szCs w:val="22"/>
        </w:rPr>
        <w:t>члена).</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Организации - холдинговые компании и казначейские центры признаются «финансовыми институтами» в целях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если:</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организация входит в группу, в которую входит банк, депозитарная организация, инвестиционная компания, страховая компания (которая является финансовым институтом); или</w:t>
      </w:r>
    </w:p>
    <w:p w:rsidR="005E09F0" w:rsidRPr="000B0810" w:rsidRDefault="005E09F0" w:rsidP="005E09F0">
      <w:pPr>
        <w:numPr>
          <w:ilvl w:val="0"/>
          <w:numId w:val="12"/>
        </w:numPr>
        <w:tabs>
          <w:tab w:val="left" w:pos="985"/>
        </w:tabs>
        <w:ind w:left="709" w:hanging="567"/>
        <w:jc w:val="both"/>
        <w:rPr>
          <w:rFonts w:ascii="Arial" w:eastAsia="Times New Roman" w:hAnsi="Arial" w:cs="Arial"/>
          <w:sz w:val="20"/>
          <w:szCs w:val="22"/>
        </w:rPr>
      </w:pPr>
      <w:r w:rsidRPr="000B0810">
        <w:rPr>
          <w:rFonts w:ascii="Arial" w:eastAsia="Times New Roman" w:hAnsi="Arial" w:cs="Arial"/>
          <w:sz w:val="20"/>
          <w:szCs w:val="22"/>
        </w:rPr>
        <w:t>организация создана в связи с использованием механизмов коллективных инвестиций, паевого фонда, биржевого фонда, фонда прямых инвестиций, хедж-фонда, венчурного фонда, фонда по выкупу контрольного пакета акций за счет кредита или другого аналогичного механизма инвестирования, созданного с целью осуществления определенной инвестиционной стратегии.</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i/>
          <w:iCs/>
          <w:sz w:val="20"/>
          <w:szCs w:val="22"/>
        </w:rPr>
        <w:t>Пример организации, соответствующей указанным критериям:</w:t>
      </w:r>
      <w:r w:rsidRPr="000B0810">
        <w:rPr>
          <w:rFonts w:ascii="Arial" w:eastAsia="Times New Roman" w:hAnsi="Arial" w:cs="Arial"/>
          <w:sz w:val="20"/>
          <w:szCs w:val="22"/>
        </w:rPr>
        <w:t xml:space="preserve"> компании специального назначения, холдинговые компании.</w:t>
      </w:r>
    </w:p>
    <w:p w:rsidR="005E09F0" w:rsidRPr="000B0810" w:rsidRDefault="005E09F0" w:rsidP="005E09F0">
      <w:pPr>
        <w:tabs>
          <w:tab w:val="left" w:pos="2452"/>
        </w:tabs>
        <w:ind w:left="709" w:hanging="567"/>
        <w:jc w:val="both"/>
        <w:rPr>
          <w:rFonts w:ascii="Arial" w:eastAsia="Times New Roman" w:hAnsi="Arial" w:cs="Arial"/>
          <w:sz w:val="20"/>
          <w:szCs w:val="22"/>
        </w:rPr>
      </w:pPr>
      <w:r w:rsidRPr="000B0810">
        <w:rPr>
          <w:rFonts w:ascii="Arial" w:eastAsia="Times New Roman" w:hAnsi="Arial" w:cs="Arial"/>
          <w:i/>
          <w:iCs/>
          <w:sz w:val="20"/>
          <w:szCs w:val="22"/>
        </w:rPr>
        <w:t>Исключения:</w:t>
      </w:r>
      <w:r w:rsidRPr="000B0810">
        <w:rPr>
          <w:rFonts w:ascii="Arial" w:eastAsia="Times New Roman" w:hAnsi="Arial" w:cs="Arial"/>
          <w:i/>
          <w:iCs/>
          <w:sz w:val="20"/>
          <w:szCs w:val="22"/>
        </w:rPr>
        <w:tab/>
        <w:t>организации, зарегистрированные в</w:t>
      </w:r>
      <w:r w:rsidRPr="000B0810">
        <w:rPr>
          <w:rFonts w:ascii="Arial" w:eastAsia="Times New Roman" w:hAnsi="Arial" w:cs="Arial"/>
          <w:sz w:val="20"/>
          <w:szCs w:val="22"/>
        </w:rPr>
        <w:t xml:space="preserve"> странах, заключивших</w:t>
      </w:r>
    </w:p>
    <w:p w:rsidR="005E09F0" w:rsidRPr="000B0810" w:rsidRDefault="005E09F0" w:rsidP="005E09F0">
      <w:pPr>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межправительственное соглашение с США по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по Модели 1. Уполномоченные государственные органы таких стран </w:t>
      </w:r>
      <w:r w:rsidRPr="000B0810">
        <w:rPr>
          <w:rFonts w:ascii="Arial" w:eastAsia="Times New Roman" w:hAnsi="Arial" w:cs="Arial"/>
          <w:i/>
          <w:iCs/>
          <w:sz w:val="20"/>
          <w:szCs w:val="22"/>
        </w:rPr>
        <w:t>как правило</w:t>
      </w:r>
      <w:r w:rsidRPr="000B0810">
        <w:rPr>
          <w:rFonts w:ascii="Arial" w:eastAsia="Times New Roman" w:hAnsi="Arial" w:cs="Arial"/>
          <w:sz w:val="20"/>
          <w:szCs w:val="22"/>
        </w:rPr>
        <w:t xml:space="preserve"> исключают холдинговые компании и казначейские компании из категории «финансового института».</w:t>
      </w:r>
    </w:p>
    <w:p w:rsidR="005E09F0" w:rsidRPr="000B0810" w:rsidRDefault="005E09F0" w:rsidP="005E09F0">
      <w:pPr>
        <w:ind w:left="709" w:hanging="567"/>
        <w:jc w:val="both"/>
        <w:rPr>
          <w:rFonts w:ascii="Arial" w:eastAsia="Times New Roman" w:hAnsi="Arial" w:cs="Arial"/>
          <w:sz w:val="20"/>
          <w:szCs w:val="22"/>
        </w:rPr>
      </w:pPr>
    </w:p>
    <w:p w:rsidR="005E09F0" w:rsidRPr="000B0810" w:rsidRDefault="005E09F0" w:rsidP="005E09F0">
      <w:pPr>
        <w:ind w:left="709" w:hanging="567"/>
        <w:jc w:val="both"/>
        <w:rPr>
          <w:rFonts w:ascii="Arial" w:eastAsia="Times New Roman" w:hAnsi="Arial" w:cs="Arial"/>
          <w:sz w:val="20"/>
          <w:szCs w:val="22"/>
        </w:rPr>
      </w:pPr>
    </w:p>
    <w:p w:rsidR="005E09F0" w:rsidRPr="000B0810" w:rsidRDefault="005E09F0" w:rsidP="005E09F0">
      <w:pPr>
        <w:numPr>
          <w:ilvl w:val="1"/>
          <w:numId w:val="13"/>
        </w:numPr>
        <w:tabs>
          <w:tab w:val="left" w:pos="1206"/>
        </w:tabs>
        <w:spacing w:after="40"/>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Страховая деятельность </w:t>
      </w:r>
      <w:r w:rsidRPr="000B0810">
        <w:rPr>
          <w:rFonts w:ascii="Arial" w:eastAsia="Times New Roman" w:hAnsi="Arial" w:cs="Arial"/>
          <w:b/>
          <w:bCs/>
          <w:sz w:val="20"/>
          <w:szCs w:val="22"/>
          <w:lang w:val="en-US" w:bidi="en-US"/>
        </w:rPr>
        <w:t>(Insurance company)</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Для целей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организация признается «страховой компанией», если она удовлетворяет следующим признакам:</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lastRenderedPageBreak/>
        <w:t>Деятельность организации признается страховой в соответствии с законодательством любого из государств, в котором организация осуществляет свою деятельность;</w:t>
      </w:r>
    </w:p>
    <w:p w:rsidR="005E09F0" w:rsidRPr="000B0810" w:rsidRDefault="005E09F0" w:rsidP="005E09F0">
      <w:pPr>
        <w:numPr>
          <w:ilvl w:val="0"/>
          <w:numId w:val="12"/>
        </w:numPr>
        <w:tabs>
          <w:tab w:val="left" w:pos="985"/>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организация предлагает страховые продукты, которые предусматривают выплату выкупной суммы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cash</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value</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или аннуитетные платежи;</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Выручка организации (например, доход от премий и инвестиционный доход) от страхования, перестрахования и аннуитетных договоров за последний календарный год превысила 50% от общей выручки за такой год;</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Общая сумма активов организации, используемых для осуществления страховой деятельности, деятельности по перестрахованию и деятельности по аннуитетным договорам, за последний календарный год превысила 50% от общей суммы активов за такой год в любой момент такого года.</w:t>
      </w:r>
    </w:p>
    <w:p w:rsidR="005E09F0" w:rsidRPr="000B0810" w:rsidRDefault="005E09F0" w:rsidP="005E09F0">
      <w:pPr>
        <w:spacing w:after="360"/>
        <w:ind w:left="709" w:hanging="567"/>
        <w:jc w:val="both"/>
        <w:rPr>
          <w:rFonts w:ascii="Arial" w:eastAsia="Times New Roman" w:hAnsi="Arial" w:cs="Arial"/>
          <w:sz w:val="20"/>
          <w:szCs w:val="22"/>
        </w:rPr>
      </w:pPr>
      <w:r w:rsidRPr="000B0810">
        <w:rPr>
          <w:rFonts w:ascii="Arial" w:eastAsia="Times New Roman" w:hAnsi="Arial" w:cs="Arial"/>
          <w:i/>
          <w:iCs/>
          <w:sz w:val="20"/>
          <w:szCs w:val="22"/>
        </w:rPr>
        <w:t>Пример организации, соответствующей указанным критериям:</w:t>
      </w:r>
      <w:r w:rsidRPr="000B0810">
        <w:rPr>
          <w:rFonts w:ascii="Arial" w:eastAsia="Times New Roman" w:hAnsi="Arial" w:cs="Arial"/>
          <w:sz w:val="20"/>
          <w:szCs w:val="22"/>
        </w:rPr>
        <w:t xml:space="preserve"> страховые организации, осуществляющие страхование жизни</w:t>
      </w:r>
    </w:p>
    <w:p w:rsidR="005E09F0" w:rsidRPr="000B0810" w:rsidRDefault="005E09F0" w:rsidP="005E09F0">
      <w:pPr>
        <w:numPr>
          <w:ilvl w:val="0"/>
          <w:numId w:val="13"/>
        </w:numPr>
        <w:tabs>
          <w:tab w:val="left" w:pos="1008"/>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ИНФОРМАЦИЯ ДЛЯ ЗАПОЛНЕНИЯ ЧАСТИ ФОРМЫ САМОСЕРТИФИКАЦИИ ДЛЯ ЦЕЛЕЙ </w:t>
      </w:r>
      <w:r w:rsidRPr="000B0810">
        <w:rPr>
          <w:rFonts w:ascii="Arial" w:eastAsia="Times New Roman" w:hAnsi="Arial" w:cs="Arial"/>
          <w:b/>
          <w:bCs/>
          <w:sz w:val="20"/>
          <w:szCs w:val="22"/>
          <w:lang w:val="en-US" w:bidi="en-US"/>
        </w:rPr>
        <w:t>FATCA</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rPr>
        <w:t>ДЛЯ КЛИЕНТОВ - ЮРИДИЧЕСКИХ ЛИЦ (НЕ ЯВЛЯЮЩИХСЯ ФИНАНСОВЫМИ ИНСТИТУТАМИ)</w:t>
      </w:r>
    </w:p>
    <w:p w:rsidR="005E09F0" w:rsidRPr="000B0810" w:rsidRDefault="005E09F0" w:rsidP="005E09F0">
      <w:pPr>
        <w:numPr>
          <w:ilvl w:val="1"/>
          <w:numId w:val="13"/>
        </w:numPr>
        <w:tabs>
          <w:tab w:val="left" w:pos="1181"/>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Организация признается контролируемой государственными органами </w:t>
      </w:r>
      <w:r w:rsidRPr="000B0810">
        <w:rPr>
          <w:rFonts w:ascii="Arial" w:eastAsia="Times New Roman" w:hAnsi="Arial" w:cs="Arial"/>
          <w:b/>
          <w:bCs/>
          <w:sz w:val="20"/>
          <w:szCs w:val="22"/>
          <w:lang w:bidi="en-US"/>
        </w:rPr>
        <w:t>(</w:t>
      </w:r>
      <w:r w:rsidRPr="000B0810">
        <w:rPr>
          <w:rFonts w:ascii="Arial" w:eastAsia="Times New Roman" w:hAnsi="Arial" w:cs="Arial"/>
          <w:b/>
          <w:bCs/>
          <w:sz w:val="20"/>
          <w:szCs w:val="22"/>
          <w:lang w:val="en-US" w:bidi="en-US"/>
        </w:rPr>
        <w:t>Controlled</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lang w:val="en-US" w:bidi="en-US"/>
        </w:rPr>
        <w:t>entity</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rPr>
        <w:t>если выполняются следующие условия:</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организация на 100% прямо или косвенно принадлежит лицам, указанным в варианте 1 вопроса 2.1 Части 2 Формы самосертификации для клиентов - юридических лиц (не являющихся финансовыми институтами);</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доходы организации зачисляются на расчетные счета данной организации или на расчетные счета лиц, которые указаны в варианте 1 вопроса 2.1 Части 2 Формы самосертификации для клиентов - юридических лиц (не являющихся финансовыми институтами);</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доходы организации никаким образом не распределяются физическим лицам.</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Распределением доходов организации физическим лицам считается следующее:</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физические лица используют организацию как посредника для совершения частных инвестиций;</w:t>
      </w:r>
    </w:p>
    <w:p w:rsidR="005E09F0" w:rsidRPr="000B0810" w:rsidRDefault="005E09F0" w:rsidP="005E09F0">
      <w:pPr>
        <w:numPr>
          <w:ilvl w:val="0"/>
          <w:numId w:val="12"/>
        </w:numPr>
        <w:tabs>
          <w:tab w:val="left" w:pos="990"/>
        </w:tabs>
        <w:ind w:left="709" w:hanging="567"/>
        <w:jc w:val="both"/>
        <w:rPr>
          <w:rFonts w:ascii="Arial" w:eastAsia="Times New Roman" w:hAnsi="Arial" w:cs="Arial"/>
          <w:sz w:val="20"/>
          <w:szCs w:val="22"/>
        </w:rPr>
      </w:pPr>
      <w:r w:rsidRPr="000B0810">
        <w:rPr>
          <w:rFonts w:ascii="Arial" w:eastAsia="Times New Roman" w:hAnsi="Arial" w:cs="Arial"/>
          <w:sz w:val="20"/>
          <w:szCs w:val="22"/>
        </w:rPr>
        <w:t>организация ведет коммерческую деятельность, в результате которой выплачивает клиентам-физическим лицам доход (например, организация является коммерческим банком);</w:t>
      </w:r>
    </w:p>
    <w:p w:rsidR="005E09F0" w:rsidRPr="000B0810" w:rsidRDefault="005E09F0" w:rsidP="005E09F0">
      <w:pPr>
        <w:numPr>
          <w:ilvl w:val="0"/>
          <w:numId w:val="12"/>
        </w:numPr>
        <w:tabs>
          <w:tab w:val="left" w:pos="990"/>
        </w:tabs>
        <w:ind w:left="709" w:hanging="567"/>
        <w:jc w:val="both"/>
        <w:rPr>
          <w:rFonts w:ascii="Arial" w:eastAsia="Times New Roman" w:hAnsi="Arial" w:cs="Arial"/>
          <w:sz w:val="20"/>
          <w:szCs w:val="22"/>
        </w:rPr>
      </w:pPr>
      <w:r w:rsidRPr="000B0810">
        <w:rPr>
          <w:rFonts w:ascii="Arial" w:eastAsia="Times New Roman" w:hAnsi="Arial" w:cs="Arial"/>
          <w:sz w:val="20"/>
          <w:szCs w:val="22"/>
        </w:rPr>
        <w:t>физическое лицо намерено использует организацию для получения дохода посредством реализации своих полномочий, предоставленных государственными органами.</w:t>
      </w:r>
    </w:p>
    <w:p w:rsidR="005E09F0" w:rsidRPr="000B0810" w:rsidRDefault="005E09F0" w:rsidP="005E09F0">
      <w:pPr>
        <w:numPr>
          <w:ilvl w:val="1"/>
          <w:numId w:val="13"/>
        </w:numPr>
        <w:tabs>
          <w:tab w:val="left" w:pos="1408"/>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Некоммерческая организация </w:t>
      </w:r>
      <w:r w:rsidRPr="000B0810">
        <w:rPr>
          <w:rFonts w:ascii="Arial" w:eastAsia="Times New Roman" w:hAnsi="Arial" w:cs="Arial"/>
          <w:b/>
          <w:bCs/>
          <w:i/>
          <w:iCs/>
          <w:sz w:val="20"/>
          <w:szCs w:val="22"/>
          <w:lang w:bidi="en-US"/>
        </w:rPr>
        <w:t>(</w:t>
      </w:r>
      <w:r w:rsidRPr="000B0810">
        <w:rPr>
          <w:rFonts w:ascii="Arial" w:eastAsia="Times New Roman" w:hAnsi="Arial" w:cs="Arial"/>
          <w:b/>
          <w:bCs/>
          <w:i/>
          <w:iCs/>
          <w:sz w:val="20"/>
          <w:szCs w:val="22"/>
          <w:lang w:val="en-US" w:bidi="en-US"/>
        </w:rPr>
        <w:t>Non</w:t>
      </w:r>
      <w:r w:rsidRPr="000B0810">
        <w:rPr>
          <w:rFonts w:ascii="Arial" w:eastAsia="Times New Roman" w:hAnsi="Arial" w:cs="Arial"/>
          <w:b/>
          <w:bCs/>
          <w:i/>
          <w:iCs/>
          <w:sz w:val="20"/>
          <w:szCs w:val="22"/>
          <w:lang w:bidi="en-US"/>
        </w:rPr>
        <w:t>-</w:t>
      </w:r>
      <w:r w:rsidRPr="000B0810">
        <w:rPr>
          <w:rFonts w:ascii="Arial" w:eastAsia="Times New Roman" w:hAnsi="Arial" w:cs="Arial"/>
          <w:b/>
          <w:bCs/>
          <w:i/>
          <w:iCs/>
          <w:sz w:val="20"/>
          <w:szCs w:val="22"/>
          <w:lang w:val="en-US" w:bidi="en-US"/>
        </w:rPr>
        <w:t>for</w:t>
      </w:r>
      <w:r w:rsidRPr="000B0810">
        <w:rPr>
          <w:rFonts w:ascii="Arial" w:eastAsia="Times New Roman" w:hAnsi="Arial" w:cs="Arial"/>
          <w:b/>
          <w:bCs/>
          <w:i/>
          <w:iCs/>
          <w:sz w:val="20"/>
          <w:szCs w:val="22"/>
          <w:lang w:bidi="en-US"/>
        </w:rPr>
        <w:t xml:space="preserve"> </w:t>
      </w:r>
      <w:r w:rsidRPr="000B0810">
        <w:rPr>
          <w:rFonts w:ascii="Arial" w:eastAsia="Times New Roman" w:hAnsi="Arial" w:cs="Arial"/>
          <w:b/>
          <w:bCs/>
          <w:i/>
          <w:iCs/>
          <w:sz w:val="20"/>
          <w:szCs w:val="22"/>
          <w:lang w:val="en-US" w:bidi="en-US"/>
        </w:rPr>
        <w:t>profit</w:t>
      </w:r>
      <w:r w:rsidRPr="000B0810">
        <w:rPr>
          <w:rFonts w:ascii="Arial" w:eastAsia="Times New Roman" w:hAnsi="Arial" w:cs="Arial"/>
          <w:b/>
          <w:bCs/>
          <w:i/>
          <w:iCs/>
          <w:sz w:val="20"/>
          <w:szCs w:val="22"/>
          <w:lang w:bidi="en-US"/>
        </w:rPr>
        <w:t xml:space="preserve"> </w:t>
      </w:r>
      <w:r w:rsidRPr="000B0810">
        <w:rPr>
          <w:rFonts w:ascii="Arial" w:eastAsia="Times New Roman" w:hAnsi="Arial" w:cs="Arial"/>
          <w:b/>
          <w:bCs/>
          <w:i/>
          <w:iCs/>
          <w:sz w:val="20"/>
          <w:szCs w:val="22"/>
          <w:lang w:val="en-US" w:bidi="en-US"/>
        </w:rPr>
        <w:t>organization</w:t>
      </w:r>
      <w:r w:rsidRPr="000B0810">
        <w:rPr>
          <w:rFonts w:ascii="Arial" w:eastAsia="Times New Roman" w:hAnsi="Arial" w:cs="Arial"/>
          <w:b/>
          <w:bCs/>
          <w:i/>
          <w:iCs/>
          <w:sz w:val="20"/>
          <w:szCs w:val="22"/>
          <w:lang w:bidi="en-US"/>
        </w:rPr>
        <w:t>)</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rPr>
        <w:t>должна удовлетворять следующим критериям:</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организация освобождается от налогообложения;</w:t>
      </w:r>
    </w:p>
    <w:p w:rsidR="005E09F0" w:rsidRPr="000B0810" w:rsidRDefault="005E09F0" w:rsidP="005E09F0">
      <w:pPr>
        <w:numPr>
          <w:ilvl w:val="0"/>
          <w:numId w:val="12"/>
        </w:numPr>
        <w:tabs>
          <w:tab w:val="left" w:pos="990"/>
        </w:tabs>
        <w:spacing w:after="40" w:line="233" w:lineRule="auto"/>
        <w:ind w:left="709" w:hanging="567"/>
        <w:jc w:val="both"/>
        <w:rPr>
          <w:rFonts w:ascii="Arial" w:eastAsia="Times New Roman" w:hAnsi="Arial" w:cs="Arial"/>
          <w:sz w:val="20"/>
          <w:szCs w:val="22"/>
        </w:rPr>
      </w:pPr>
      <w:r w:rsidRPr="000B0810">
        <w:rPr>
          <w:rFonts w:ascii="Arial" w:eastAsia="Times New Roman" w:hAnsi="Arial" w:cs="Arial"/>
          <w:sz w:val="20"/>
          <w:szCs w:val="22"/>
        </w:rPr>
        <w:t>организация не имеет акционеров или участников, которые являются выгодоприобретателями доходов или активов организации;</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 соответствии с законодательством или учредительными документами организации, организация не распределяет доходы или активы в пользу физических лиц или коммерческих организаций (за исключением распределения доходов в рамках благотворительной деятельности или оплату услуг);</w:t>
      </w:r>
    </w:p>
    <w:p w:rsidR="005E09F0" w:rsidRPr="000B0810" w:rsidRDefault="005E09F0" w:rsidP="005E09F0">
      <w:pPr>
        <w:numPr>
          <w:ilvl w:val="0"/>
          <w:numId w:val="12"/>
        </w:numPr>
        <w:tabs>
          <w:tab w:val="left" w:pos="990"/>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 соответствии с законодательством или учредительными документами организации, при ликвидации организации, все активы организации направляются на благотворительные нужды, передаются другим некоммерческим организациям или государственным органам.</w:t>
      </w:r>
    </w:p>
    <w:p w:rsidR="005E09F0" w:rsidRPr="000B0810" w:rsidRDefault="005E09F0" w:rsidP="005E09F0">
      <w:pPr>
        <w:numPr>
          <w:ilvl w:val="1"/>
          <w:numId w:val="13"/>
        </w:numPr>
        <w:tabs>
          <w:tab w:val="left" w:pos="1412"/>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 xml:space="preserve">Организацией, акции которой обращаются на организованном рынке ценных бумаг признается организация, акции которой обращаются на рынке ценных бумаг </w:t>
      </w:r>
      <w:r w:rsidRPr="000B0810">
        <w:rPr>
          <w:rFonts w:ascii="Arial" w:eastAsia="Times New Roman" w:hAnsi="Arial" w:cs="Arial"/>
          <w:b/>
          <w:bCs/>
          <w:sz w:val="20"/>
          <w:szCs w:val="22"/>
          <w:lang w:bidi="en-US"/>
        </w:rPr>
        <w:t>(</w:t>
      </w:r>
      <w:r w:rsidRPr="000B0810">
        <w:rPr>
          <w:rFonts w:ascii="Arial" w:eastAsia="Times New Roman" w:hAnsi="Arial" w:cs="Arial"/>
          <w:b/>
          <w:bCs/>
          <w:sz w:val="20"/>
          <w:szCs w:val="22"/>
          <w:lang w:val="en-US" w:bidi="en-US"/>
        </w:rPr>
        <w:t>publicly</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lang w:val="en-US" w:bidi="en-US"/>
        </w:rPr>
        <w:t>traded</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lang w:val="en-US" w:bidi="en-US"/>
        </w:rPr>
        <w:t>entity</w:t>
      </w:r>
      <w:r w:rsidRPr="000B0810">
        <w:rPr>
          <w:rFonts w:ascii="Arial" w:eastAsia="Times New Roman" w:hAnsi="Arial" w:cs="Arial"/>
          <w:b/>
          <w:bCs/>
          <w:sz w:val="20"/>
          <w:szCs w:val="22"/>
          <w:lang w:bidi="en-US"/>
        </w:rPr>
        <w:t xml:space="preserve">), </w:t>
      </w:r>
      <w:r w:rsidRPr="000B0810">
        <w:rPr>
          <w:rFonts w:ascii="Arial" w:eastAsia="Times New Roman" w:hAnsi="Arial" w:cs="Arial"/>
          <w:b/>
          <w:bCs/>
          <w:sz w:val="20"/>
          <w:szCs w:val="22"/>
        </w:rPr>
        <w:t>при соблюдении следующих условий:</w:t>
      </w:r>
    </w:p>
    <w:p w:rsidR="005E09F0" w:rsidRPr="000B0810" w:rsidRDefault="005E09F0" w:rsidP="005E09F0">
      <w:pPr>
        <w:numPr>
          <w:ilvl w:val="2"/>
          <w:numId w:val="13"/>
        </w:numPr>
        <w:tabs>
          <w:tab w:val="left" w:pos="1412"/>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Акции организации должны признаваться «регулярно торгуемыми»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regularly</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traded</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Данное условие выполняется, если в течение календарного года</w:t>
      </w:r>
      <w:r w:rsidRPr="000B0810">
        <w:rPr>
          <w:rFonts w:ascii="Arial" w:eastAsia="Times New Roman" w:hAnsi="Arial" w:cs="Arial"/>
          <w:sz w:val="20"/>
          <w:szCs w:val="22"/>
          <w:vertAlign w:val="superscript"/>
        </w:rPr>
        <w:footnoteReference w:id="6"/>
      </w:r>
      <w:r w:rsidRPr="000B0810">
        <w:rPr>
          <w:rFonts w:ascii="Arial" w:eastAsia="Times New Roman" w:hAnsi="Arial" w:cs="Arial"/>
          <w:sz w:val="20"/>
          <w:szCs w:val="22"/>
        </w:rPr>
        <w:t>:</w:t>
      </w:r>
    </w:p>
    <w:p w:rsidR="005E09F0" w:rsidRPr="000B0810" w:rsidRDefault="005E09F0" w:rsidP="005E09F0">
      <w:pPr>
        <w:numPr>
          <w:ilvl w:val="0"/>
          <w:numId w:val="14"/>
        </w:numPr>
        <w:tabs>
          <w:tab w:val="left" w:pos="1026"/>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Один или более класс акций организации, представляющий (-ие) более 50% голосующих акций организации (с учетом всех выпущенных классов акций), и стоимость которого (-ых) составляет более 50% от стоимости акций организации, прошел листинг на организованной бирже (соответствует (-ют) требованиям к листингу организованной биржи, </w:t>
      </w:r>
      <w:r w:rsidRPr="000B0810">
        <w:rPr>
          <w:rFonts w:ascii="Arial" w:eastAsia="Times New Roman" w:hAnsi="Arial" w:cs="Arial"/>
          <w:sz w:val="20"/>
          <w:szCs w:val="22"/>
          <w:lang w:val="en-US" w:bidi="en-US"/>
        </w:rPr>
        <w:t>listing</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requirements</w:t>
      </w:r>
      <w:r w:rsidRPr="000B0810">
        <w:rPr>
          <w:rFonts w:ascii="Arial" w:eastAsia="Times New Roman" w:hAnsi="Arial" w:cs="Arial"/>
          <w:sz w:val="20"/>
          <w:szCs w:val="22"/>
          <w:lang w:bidi="en-US"/>
        </w:rPr>
        <w:t>);</w:t>
      </w:r>
    </w:p>
    <w:p w:rsidR="005E09F0" w:rsidRPr="000B0810" w:rsidRDefault="005E09F0" w:rsidP="005E09F0">
      <w:pPr>
        <w:numPr>
          <w:ilvl w:val="0"/>
          <w:numId w:val="14"/>
        </w:numPr>
        <w:tabs>
          <w:tab w:val="left" w:pos="1022"/>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В отношении каждого класса акций, удовлетворяющего требованиям к листингу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listing</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requirements</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выполняются следующие условия:</w:t>
      </w:r>
    </w:p>
    <w:p w:rsidR="005E09F0" w:rsidRPr="000B0810" w:rsidRDefault="005E09F0" w:rsidP="005E09F0">
      <w:pPr>
        <w:numPr>
          <w:ilvl w:val="0"/>
          <w:numId w:val="12"/>
        </w:numPr>
        <w:tabs>
          <w:tab w:val="left" w:pos="991"/>
        </w:tabs>
        <w:ind w:left="709" w:hanging="567"/>
        <w:jc w:val="both"/>
        <w:rPr>
          <w:rFonts w:ascii="Arial" w:eastAsia="Times New Roman" w:hAnsi="Arial" w:cs="Arial"/>
          <w:sz w:val="20"/>
          <w:szCs w:val="22"/>
        </w:rPr>
      </w:pPr>
      <w:r w:rsidRPr="000B0810">
        <w:rPr>
          <w:rFonts w:ascii="Arial" w:eastAsia="Times New Roman" w:hAnsi="Arial" w:cs="Arial"/>
          <w:sz w:val="20"/>
          <w:szCs w:val="22"/>
        </w:rPr>
        <w:t>с данными акциями совершались сделки на организованной бирже в течение как минимум 60 дней в течение предыдущего года (за исключением случаев, когда количество таких сделок минимально</w:t>
      </w:r>
      <w:r w:rsidRPr="000B0810">
        <w:rPr>
          <w:rFonts w:ascii="Arial" w:eastAsia="Times New Roman" w:hAnsi="Arial" w:cs="Arial"/>
          <w:sz w:val="20"/>
          <w:szCs w:val="22"/>
          <w:vertAlign w:val="superscript"/>
        </w:rPr>
        <w:footnoteReference w:id="7"/>
      </w:r>
      <w:r w:rsidRPr="000B0810">
        <w:rPr>
          <w:rFonts w:ascii="Arial" w:eastAsia="Times New Roman" w:hAnsi="Arial" w:cs="Arial"/>
          <w:sz w:val="20"/>
          <w:szCs w:val="22"/>
        </w:rPr>
        <w:t>;</w:t>
      </w:r>
    </w:p>
    <w:p w:rsidR="005E09F0" w:rsidRPr="000B0810" w:rsidRDefault="005E09F0" w:rsidP="005E09F0">
      <w:pPr>
        <w:numPr>
          <w:ilvl w:val="0"/>
          <w:numId w:val="12"/>
        </w:numPr>
        <w:tabs>
          <w:tab w:val="left" w:pos="991"/>
        </w:tabs>
        <w:ind w:left="709" w:hanging="567"/>
        <w:jc w:val="both"/>
        <w:rPr>
          <w:rFonts w:ascii="Arial" w:eastAsia="Times New Roman" w:hAnsi="Arial" w:cs="Arial"/>
          <w:sz w:val="20"/>
          <w:szCs w:val="22"/>
        </w:rPr>
      </w:pPr>
      <w:r w:rsidRPr="000B0810">
        <w:rPr>
          <w:rFonts w:ascii="Arial" w:eastAsia="Times New Roman" w:hAnsi="Arial" w:cs="Arial"/>
          <w:sz w:val="20"/>
          <w:szCs w:val="22"/>
        </w:rPr>
        <w:lastRenderedPageBreak/>
        <w:t>общее количество акций, с которыми совершались сделки на организованной бирже, в течение предыдущего года, составляет как минимум 10% от среднего числа акций, выпущенных (эмитированных) в данном классе.</w:t>
      </w:r>
    </w:p>
    <w:p w:rsidR="005E09F0" w:rsidRPr="000B0810" w:rsidRDefault="005E09F0" w:rsidP="005E09F0">
      <w:pPr>
        <w:numPr>
          <w:ilvl w:val="2"/>
          <w:numId w:val="13"/>
        </w:numPr>
        <w:tabs>
          <w:tab w:val="left" w:pos="1412"/>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При этом </w:t>
      </w:r>
      <w:r w:rsidRPr="000B0810">
        <w:rPr>
          <w:rFonts w:ascii="Arial" w:eastAsia="Times New Roman" w:hAnsi="Arial" w:cs="Arial"/>
          <w:sz w:val="20"/>
          <w:szCs w:val="22"/>
          <w:lang w:val="en-US" w:bidi="en-US"/>
        </w:rPr>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устанавливает следующие специальные требования в отношении критериев признания акций «регулярно торгуемыми». Акции организаций, совершивших «публичное размещение акций»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IPO</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SPO</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на одной или более организованных бирж, будут признаны «регулярно торгуемыми», если с ними проводятся сделки в течение:</w:t>
      </w:r>
    </w:p>
    <w:p w:rsidR="005E09F0" w:rsidRPr="000B0810" w:rsidRDefault="005E09F0" w:rsidP="005E09F0">
      <w:pPr>
        <w:numPr>
          <w:ilvl w:val="0"/>
          <w:numId w:val="12"/>
        </w:numPr>
        <w:tabs>
          <w:tab w:val="left" w:pos="991"/>
        </w:tabs>
        <w:ind w:left="709" w:hanging="567"/>
        <w:jc w:val="both"/>
        <w:rPr>
          <w:rFonts w:ascii="Arial" w:eastAsia="Times New Roman" w:hAnsi="Arial" w:cs="Arial"/>
          <w:sz w:val="20"/>
          <w:szCs w:val="22"/>
        </w:rPr>
      </w:pPr>
      <w:r w:rsidRPr="000B0810">
        <w:rPr>
          <w:rFonts w:ascii="Arial" w:eastAsia="Times New Roman" w:hAnsi="Arial" w:cs="Arial"/>
          <w:sz w:val="20"/>
          <w:szCs w:val="22"/>
        </w:rPr>
        <w:t>не менее 1/6 части от всех дней, оставшихся с момента проведения размещения до конца календарного квартала, в котором было произведено публичное размещение; и</w:t>
      </w:r>
    </w:p>
    <w:p w:rsidR="005E09F0" w:rsidRPr="000B0810" w:rsidRDefault="005E09F0" w:rsidP="005E09F0">
      <w:pPr>
        <w:numPr>
          <w:ilvl w:val="0"/>
          <w:numId w:val="12"/>
        </w:numPr>
        <w:tabs>
          <w:tab w:val="left" w:pos="991"/>
        </w:tabs>
        <w:ind w:left="709" w:hanging="567"/>
        <w:jc w:val="both"/>
        <w:rPr>
          <w:rFonts w:ascii="Arial" w:eastAsia="Times New Roman" w:hAnsi="Arial" w:cs="Arial"/>
          <w:sz w:val="20"/>
          <w:szCs w:val="22"/>
        </w:rPr>
      </w:pPr>
      <w:r w:rsidRPr="000B0810">
        <w:rPr>
          <w:rFonts w:ascii="Arial" w:eastAsia="Times New Roman" w:hAnsi="Arial" w:cs="Arial"/>
          <w:sz w:val="20"/>
          <w:szCs w:val="22"/>
        </w:rPr>
        <w:t>не менее 15 дней в течение каждого их последующих календарных кварталов, оставшихся до конца года после проведения размещения.</w:t>
      </w:r>
    </w:p>
    <w:p w:rsidR="005E09F0" w:rsidRPr="000B0810" w:rsidRDefault="005E09F0" w:rsidP="005E09F0">
      <w:pPr>
        <w:ind w:left="709"/>
        <w:jc w:val="both"/>
        <w:rPr>
          <w:rFonts w:ascii="Arial" w:eastAsia="Times New Roman" w:hAnsi="Arial" w:cs="Arial"/>
          <w:sz w:val="20"/>
          <w:szCs w:val="22"/>
        </w:rPr>
      </w:pPr>
      <w:r w:rsidRPr="000B0810">
        <w:rPr>
          <w:rFonts w:ascii="Arial" w:eastAsia="Times New Roman" w:hAnsi="Arial" w:cs="Arial"/>
          <w:sz w:val="20"/>
          <w:szCs w:val="22"/>
        </w:rPr>
        <w:t>Если организация проводит публичное размещение акций в 4 квартале календарного года, такой класс акций будет признан удовлетворяющим критериям регулярно торгуемых акций в году, в котором было произведено публичное размещение, если с данными акциями осуществлялись сделки в течение большего из сроков:</w:t>
      </w:r>
    </w:p>
    <w:p w:rsidR="005E09F0" w:rsidRPr="000B0810" w:rsidRDefault="005E09F0" w:rsidP="005E09F0">
      <w:pPr>
        <w:numPr>
          <w:ilvl w:val="0"/>
          <w:numId w:val="12"/>
        </w:numPr>
        <w:tabs>
          <w:tab w:val="left" w:pos="1006"/>
        </w:tabs>
        <w:ind w:left="709" w:hanging="567"/>
        <w:jc w:val="both"/>
        <w:rPr>
          <w:rFonts w:ascii="Arial" w:eastAsia="Times New Roman" w:hAnsi="Arial" w:cs="Arial"/>
          <w:sz w:val="20"/>
          <w:szCs w:val="22"/>
        </w:rPr>
      </w:pPr>
      <w:r w:rsidRPr="000B0810">
        <w:rPr>
          <w:rFonts w:ascii="Arial" w:eastAsia="Times New Roman" w:hAnsi="Arial" w:cs="Arial"/>
          <w:sz w:val="20"/>
          <w:szCs w:val="22"/>
        </w:rPr>
        <w:t>1/6 части дней, оставшихся до конца квартала после проведения размещения; или</w:t>
      </w:r>
    </w:p>
    <w:p w:rsidR="005E09F0" w:rsidRPr="000B0810" w:rsidRDefault="005E09F0" w:rsidP="005E09F0">
      <w:pPr>
        <w:numPr>
          <w:ilvl w:val="0"/>
          <w:numId w:val="12"/>
        </w:numPr>
        <w:tabs>
          <w:tab w:val="left" w:pos="1006"/>
        </w:tabs>
        <w:ind w:left="709" w:hanging="567"/>
        <w:jc w:val="both"/>
        <w:rPr>
          <w:rFonts w:ascii="Arial" w:eastAsia="Times New Roman" w:hAnsi="Arial" w:cs="Arial"/>
          <w:sz w:val="20"/>
          <w:szCs w:val="22"/>
        </w:rPr>
      </w:pPr>
      <w:r w:rsidRPr="000B0810">
        <w:rPr>
          <w:rFonts w:ascii="Arial" w:eastAsia="Times New Roman" w:hAnsi="Arial" w:cs="Arial"/>
          <w:sz w:val="20"/>
          <w:szCs w:val="22"/>
        </w:rPr>
        <w:t>5 дней с момента размещения.</w:t>
      </w:r>
    </w:p>
    <w:p w:rsidR="005E09F0" w:rsidRPr="000B0810" w:rsidRDefault="005E09F0" w:rsidP="005E09F0">
      <w:pPr>
        <w:numPr>
          <w:ilvl w:val="2"/>
          <w:numId w:val="13"/>
        </w:numPr>
        <w:tabs>
          <w:tab w:val="left" w:pos="1412"/>
        </w:tabs>
        <w:ind w:left="709" w:hanging="567"/>
        <w:rPr>
          <w:rFonts w:ascii="Arial" w:eastAsia="Times New Roman" w:hAnsi="Arial" w:cs="Arial"/>
          <w:sz w:val="20"/>
          <w:szCs w:val="22"/>
        </w:rPr>
      </w:pPr>
      <w:r w:rsidRPr="000B0810">
        <w:rPr>
          <w:rFonts w:ascii="Arial" w:eastAsia="Times New Roman" w:hAnsi="Arial" w:cs="Arial"/>
          <w:sz w:val="20"/>
          <w:szCs w:val="22"/>
        </w:rPr>
        <w:t>Класс акций признается регулярно обращающимся в течение календарного года, если:</w:t>
      </w:r>
    </w:p>
    <w:p w:rsidR="005E09F0" w:rsidRPr="000B0810" w:rsidRDefault="005E09F0" w:rsidP="005E09F0">
      <w:pPr>
        <w:numPr>
          <w:ilvl w:val="0"/>
          <w:numId w:val="12"/>
        </w:numPr>
        <w:tabs>
          <w:tab w:val="left" w:pos="991"/>
        </w:tabs>
        <w:ind w:left="709" w:hanging="567"/>
        <w:jc w:val="both"/>
        <w:rPr>
          <w:rFonts w:ascii="Arial" w:eastAsia="Times New Roman" w:hAnsi="Arial" w:cs="Arial"/>
          <w:sz w:val="20"/>
          <w:szCs w:val="22"/>
        </w:rPr>
      </w:pPr>
      <w:r w:rsidRPr="000B0810">
        <w:rPr>
          <w:rFonts w:ascii="Arial" w:eastAsia="Times New Roman" w:hAnsi="Arial" w:cs="Arial"/>
          <w:sz w:val="20"/>
          <w:szCs w:val="22"/>
        </w:rPr>
        <w:t>данные акции торгуются в течение такого года на организованном рынке ценных бумаг в США;</w:t>
      </w:r>
    </w:p>
    <w:p w:rsidR="005E09F0" w:rsidRPr="000B0810" w:rsidRDefault="005E09F0" w:rsidP="005E09F0">
      <w:pPr>
        <w:numPr>
          <w:ilvl w:val="0"/>
          <w:numId w:val="12"/>
        </w:numPr>
        <w:tabs>
          <w:tab w:val="left" w:pos="991"/>
        </w:tabs>
        <w:ind w:left="709" w:hanging="567"/>
        <w:jc w:val="both"/>
        <w:rPr>
          <w:rFonts w:ascii="Arial" w:eastAsia="Times New Roman" w:hAnsi="Arial" w:cs="Arial"/>
          <w:sz w:val="20"/>
          <w:szCs w:val="22"/>
        </w:rPr>
      </w:pPr>
      <w:r w:rsidRPr="000B0810">
        <w:rPr>
          <w:rFonts w:ascii="Arial" w:eastAsia="Times New Roman" w:hAnsi="Arial" w:cs="Arial"/>
          <w:sz w:val="20"/>
          <w:szCs w:val="22"/>
        </w:rPr>
        <w:t>дилеры, выступающие в роли «маркет мейкера» по данным акциям осуществляют регулярное котирование данных акций. Дилер считается маркет мейкером в том случае, если он регулярно и активно совершает сделки по продаже и покупке акций у владельцев, которые не являются взаимозависимыми.</w:t>
      </w:r>
    </w:p>
    <w:p w:rsidR="005E09F0" w:rsidRPr="000B0810" w:rsidRDefault="005E09F0" w:rsidP="005E09F0">
      <w:pPr>
        <w:numPr>
          <w:ilvl w:val="2"/>
          <w:numId w:val="13"/>
        </w:numPr>
        <w:tabs>
          <w:tab w:val="left" w:pos="1412"/>
        </w:tabs>
        <w:ind w:left="709" w:hanging="567"/>
        <w:jc w:val="both"/>
        <w:rPr>
          <w:rFonts w:ascii="Arial" w:eastAsia="Times New Roman" w:hAnsi="Arial" w:cs="Arial"/>
          <w:sz w:val="20"/>
          <w:szCs w:val="22"/>
        </w:rPr>
      </w:pPr>
      <w:r w:rsidRPr="000B0810">
        <w:rPr>
          <w:rFonts w:ascii="Arial" w:eastAsia="Times New Roman" w:hAnsi="Arial" w:cs="Arial"/>
          <w:sz w:val="20"/>
          <w:szCs w:val="22"/>
        </w:rPr>
        <w:t>Если основной целью совершения сделок с акциями, является удовлетворение указанным выше критериям, то такие сделки не должны учитываться для анализа.</w:t>
      </w:r>
    </w:p>
    <w:p w:rsidR="005E09F0" w:rsidRPr="000B0810" w:rsidRDefault="005E09F0" w:rsidP="005E09F0">
      <w:pPr>
        <w:ind w:left="709"/>
        <w:jc w:val="both"/>
        <w:rPr>
          <w:rFonts w:ascii="Arial" w:eastAsia="Times New Roman" w:hAnsi="Arial" w:cs="Arial"/>
          <w:sz w:val="20"/>
          <w:szCs w:val="22"/>
        </w:rPr>
      </w:pPr>
      <w:r w:rsidRPr="000B0810">
        <w:rPr>
          <w:rFonts w:ascii="Arial" w:eastAsia="Times New Roman" w:hAnsi="Arial" w:cs="Arial"/>
          <w:sz w:val="20"/>
          <w:szCs w:val="22"/>
        </w:rPr>
        <w:t xml:space="preserve">Таким образом, класс акций не может быть признан регулярно котируемым на рынке ценных бумаг, если есть причины полагать, что торговля данными акциями в качестве основной своей цели преследовала соответствие критериям, указанным выше для целей признания акций регулярно котируемыми. Аналогично, акции, размещенные в ходе </w:t>
      </w:r>
      <w:r w:rsidRPr="000B0810">
        <w:rPr>
          <w:rFonts w:ascii="Arial" w:eastAsia="Times New Roman" w:hAnsi="Arial" w:cs="Arial"/>
          <w:sz w:val="20"/>
          <w:szCs w:val="22"/>
          <w:lang w:val="en-US" w:bidi="en-US"/>
        </w:rPr>
        <w:t>IPO</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не могут быть признаны удовлетворяющими критериям «регулярно торгуемых акций», если данное размещение в качестве одной из основных целей имело намерение соответствовать упрощенным критериям для признания вновь размещенных акций котируемыми.</w:t>
      </w:r>
    </w:p>
    <w:p w:rsidR="005E09F0" w:rsidRPr="000B0810" w:rsidRDefault="005E09F0" w:rsidP="005E09F0">
      <w:pPr>
        <w:numPr>
          <w:ilvl w:val="2"/>
          <w:numId w:val="13"/>
        </w:numPr>
        <w:tabs>
          <w:tab w:val="left" w:pos="1428"/>
        </w:tabs>
        <w:ind w:left="709" w:hanging="567"/>
        <w:jc w:val="both"/>
        <w:rPr>
          <w:rFonts w:ascii="Arial" w:eastAsia="Times New Roman" w:hAnsi="Arial" w:cs="Arial"/>
          <w:sz w:val="20"/>
          <w:szCs w:val="22"/>
        </w:rPr>
      </w:pPr>
      <w:r w:rsidRPr="000B0810">
        <w:rPr>
          <w:rFonts w:ascii="Arial" w:eastAsia="Times New Roman" w:hAnsi="Arial" w:cs="Arial"/>
          <w:sz w:val="20"/>
          <w:szCs w:val="22"/>
        </w:rPr>
        <w:t>Организованной биржей признается</w:t>
      </w:r>
      <w:r w:rsidRPr="000B0810">
        <w:rPr>
          <w:rFonts w:ascii="Arial" w:eastAsia="Times New Roman" w:hAnsi="Arial" w:cs="Arial"/>
          <w:sz w:val="20"/>
          <w:szCs w:val="22"/>
          <w:vertAlign w:val="superscript"/>
        </w:rPr>
        <w:footnoteReference w:id="8"/>
      </w:r>
      <w:r w:rsidRPr="000B0810">
        <w:rPr>
          <w:rFonts w:ascii="Arial" w:eastAsia="Times New Roman" w:hAnsi="Arial" w:cs="Arial"/>
          <w:sz w:val="20"/>
          <w:szCs w:val="22"/>
        </w:rPr>
        <w:t>:</w:t>
      </w:r>
    </w:p>
    <w:p w:rsidR="005E09F0" w:rsidRPr="000B0810" w:rsidRDefault="005E09F0" w:rsidP="005E09F0">
      <w:pPr>
        <w:numPr>
          <w:ilvl w:val="0"/>
          <w:numId w:val="12"/>
        </w:numPr>
        <w:tabs>
          <w:tab w:val="left" w:pos="988"/>
        </w:tabs>
        <w:ind w:left="709" w:hanging="567"/>
        <w:jc w:val="both"/>
        <w:rPr>
          <w:rFonts w:ascii="Arial" w:eastAsia="Times New Roman" w:hAnsi="Arial" w:cs="Arial"/>
          <w:sz w:val="20"/>
          <w:szCs w:val="22"/>
        </w:rPr>
      </w:pPr>
      <w:r w:rsidRPr="000B0810">
        <w:rPr>
          <w:rFonts w:ascii="Arial" w:eastAsia="Times New Roman" w:hAnsi="Arial" w:cs="Arial"/>
          <w:sz w:val="20"/>
          <w:szCs w:val="22"/>
        </w:rPr>
        <w:t>иностранная фондовая биржа, которая официально признана, санкционирована и регулируется надзорным органом страны, в которой она расположена, и стоимость акций, торгуемых на данной бирже, превышает 1 млрд, долларов США в течение каждого из трех лет, предшествующих году, в котором производится оценка. К такой бирже может относиться, например, Московская Биржа, Лондонская Биржа.</w:t>
      </w:r>
    </w:p>
    <w:p w:rsidR="005E09F0" w:rsidRPr="000B0810" w:rsidRDefault="005E09F0" w:rsidP="005E09F0">
      <w:pPr>
        <w:numPr>
          <w:ilvl w:val="0"/>
          <w:numId w:val="12"/>
        </w:numPr>
        <w:tabs>
          <w:tab w:val="left" w:pos="988"/>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национальная фондовая биржа, которая зарегистрирована в Комиссии по Ценным Бумагам США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SEC</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в соответствии с секцией 6 Закона о Рынке Ценных Бумаг от 1934 года (15 </w:t>
      </w:r>
      <w:r w:rsidRPr="000B0810">
        <w:rPr>
          <w:rFonts w:ascii="Arial" w:eastAsia="Times New Roman" w:hAnsi="Arial" w:cs="Arial"/>
          <w:sz w:val="20"/>
          <w:szCs w:val="22"/>
          <w:lang w:val="en-US" w:bidi="en-US"/>
        </w:rPr>
        <w:t>USC</w:t>
      </w:r>
      <w:r w:rsidRPr="000B0810">
        <w:rPr>
          <w:rFonts w:ascii="Arial" w:eastAsia="Times New Roman" w:hAnsi="Arial" w:cs="Arial"/>
          <w:sz w:val="20"/>
          <w:szCs w:val="22"/>
          <w:lang w:bidi="en-US"/>
        </w:rPr>
        <w:t xml:space="preserve"> 78</w:t>
      </w:r>
      <w:r w:rsidRPr="000B0810">
        <w:rPr>
          <w:rFonts w:ascii="Arial" w:eastAsia="Times New Roman" w:hAnsi="Arial" w:cs="Arial"/>
          <w:sz w:val="20"/>
          <w:szCs w:val="22"/>
          <w:lang w:val="en-US" w:bidi="en-US"/>
        </w:rPr>
        <w:t>f</w:t>
      </w:r>
      <w:r w:rsidRPr="000B0810">
        <w:rPr>
          <w:rFonts w:ascii="Arial" w:eastAsia="Times New Roman" w:hAnsi="Arial" w:cs="Arial"/>
          <w:sz w:val="20"/>
          <w:szCs w:val="22"/>
          <w:lang w:bidi="en-US"/>
        </w:rPr>
        <w:t>);</w:t>
      </w:r>
    </w:p>
    <w:p w:rsidR="005E09F0" w:rsidRPr="000B0810" w:rsidRDefault="005E09F0" w:rsidP="005E09F0">
      <w:pPr>
        <w:numPr>
          <w:ilvl w:val="0"/>
          <w:numId w:val="12"/>
        </w:numPr>
        <w:tabs>
          <w:tab w:val="left" w:pos="988"/>
        </w:tabs>
        <w:ind w:left="709" w:hanging="567"/>
        <w:jc w:val="both"/>
        <w:rPr>
          <w:rFonts w:ascii="Arial" w:eastAsia="Times New Roman" w:hAnsi="Arial" w:cs="Arial"/>
          <w:sz w:val="20"/>
          <w:szCs w:val="22"/>
        </w:rPr>
      </w:pPr>
      <w:r w:rsidRPr="000B0810">
        <w:rPr>
          <w:rFonts w:ascii="Arial" w:eastAsia="Times New Roman" w:hAnsi="Arial" w:cs="Arial"/>
          <w:sz w:val="20"/>
          <w:szCs w:val="22"/>
        </w:rPr>
        <w:t>любая биржа, которая является официально признаваемой биржей, для целей применения положения статьи «Ограничение Льгот» Соглашения об Избежании Двойного Налогообложения между юрисдикцией биржи и США;</w:t>
      </w:r>
    </w:p>
    <w:p w:rsidR="005E09F0" w:rsidRPr="000B0810" w:rsidRDefault="005E09F0" w:rsidP="005E09F0">
      <w:pPr>
        <w:numPr>
          <w:ilvl w:val="0"/>
          <w:numId w:val="12"/>
        </w:numPr>
        <w:tabs>
          <w:tab w:val="left" w:pos="988"/>
        </w:tabs>
        <w:ind w:left="709" w:hanging="567"/>
        <w:jc w:val="both"/>
        <w:rPr>
          <w:rFonts w:ascii="Arial" w:eastAsia="Times New Roman" w:hAnsi="Arial" w:cs="Arial"/>
          <w:sz w:val="20"/>
          <w:szCs w:val="22"/>
        </w:rPr>
      </w:pPr>
      <w:r w:rsidRPr="000B0810">
        <w:rPr>
          <w:rFonts w:ascii="Arial" w:eastAsia="Times New Roman" w:hAnsi="Arial" w:cs="Arial"/>
          <w:sz w:val="20"/>
          <w:szCs w:val="22"/>
        </w:rPr>
        <w:t>любая биржа, которая будет указана Казначейством США в дальнейших разъяснениях.</w:t>
      </w:r>
    </w:p>
    <w:p w:rsidR="005E09F0" w:rsidRPr="000B0810" w:rsidRDefault="005E09F0" w:rsidP="005E09F0">
      <w:pPr>
        <w:spacing w:after="260"/>
        <w:ind w:left="709"/>
        <w:jc w:val="both"/>
        <w:rPr>
          <w:rFonts w:ascii="Arial" w:eastAsia="Times New Roman" w:hAnsi="Arial" w:cs="Arial"/>
          <w:sz w:val="20"/>
          <w:szCs w:val="22"/>
        </w:rPr>
      </w:pPr>
      <w:r w:rsidRPr="000B0810">
        <w:rPr>
          <w:rFonts w:ascii="Arial" w:eastAsia="Times New Roman" w:hAnsi="Arial" w:cs="Arial"/>
          <w:sz w:val="20"/>
          <w:szCs w:val="22"/>
        </w:rPr>
        <w:t xml:space="preserve">Для информации: Московская биржа </w:t>
      </w:r>
      <w:r w:rsidRPr="000B0810">
        <w:rPr>
          <w:rFonts w:ascii="Arial" w:eastAsia="Times New Roman" w:hAnsi="Arial" w:cs="Arial"/>
          <w:i/>
          <w:iCs/>
          <w:sz w:val="20"/>
          <w:szCs w:val="22"/>
        </w:rPr>
        <w:t>признается</w:t>
      </w:r>
      <w:r w:rsidRPr="000B0810">
        <w:rPr>
          <w:rFonts w:ascii="Arial" w:eastAsia="Times New Roman" w:hAnsi="Arial" w:cs="Arial"/>
          <w:sz w:val="20"/>
          <w:szCs w:val="22"/>
        </w:rPr>
        <w:t xml:space="preserve"> организованной биржей.</w:t>
      </w:r>
    </w:p>
    <w:p w:rsidR="005E09F0" w:rsidRPr="000B0810" w:rsidRDefault="005E09F0" w:rsidP="005E09F0">
      <w:pPr>
        <w:numPr>
          <w:ilvl w:val="1"/>
          <w:numId w:val="13"/>
        </w:numPr>
        <w:tabs>
          <w:tab w:val="left" w:pos="1428"/>
        </w:tabs>
        <w:ind w:left="709" w:hanging="567"/>
        <w:jc w:val="both"/>
        <w:rPr>
          <w:rFonts w:ascii="Arial" w:eastAsia="Times New Roman" w:hAnsi="Arial" w:cs="Arial"/>
          <w:sz w:val="20"/>
          <w:szCs w:val="22"/>
        </w:rPr>
      </w:pPr>
      <w:r w:rsidRPr="000B0810">
        <w:rPr>
          <w:rFonts w:ascii="Arial" w:eastAsia="Times New Roman" w:hAnsi="Arial" w:cs="Arial"/>
          <w:b/>
          <w:bCs/>
          <w:sz w:val="20"/>
          <w:szCs w:val="22"/>
        </w:rPr>
        <w:t>Контролирующие лица</w:t>
      </w:r>
    </w:p>
    <w:p w:rsidR="005E09F0" w:rsidRPr="000B0810" w:rsidRDefault="005E09F0" w:rsidP="005E09F0">
      <w:pPr>
        <w:numPr>
          <w:ilvl w:val="2"/>
          <w:numId w:val="13"/>
        </w:numPr>
        <w:tabs>
          <w:tab w:val="left" w:pos="1428"/>
        </w:tabs>
        <w:ind w:left="709" w:hanging="567"/>
        <w:jc w:val="both"/>
        <w:rPr>
          <w:rFonts w:ascii="Arial" w:eastAsia="Times New Roman" w:hAnsi="Arial" w:cs="Arial"/>
          <w:sz w:val="20"/>
          <w:szCs w:val="22"/>
        </w:rPr>
      </w:pPr>
      <w:r w:rsidRPr="000B0810">
        <w:rPr>
          <w:rFonts w:ascii="Arial" w:eastAsia="Times New Roman" w:hAnsi="Arial" w:cs="Arial"/>
          <w:sz w:val="20"/>
          <w:szCs w:val="22"/>
        </w:rPr>
        <w:t>Контролирующим лицом признается</w:t>
      </w:r>
      <w:r w:rsidRPr="000B0810">
        <w:rPr>
          <w:rFonts w:ascii="Arial" w:eastAsia="Times New Roman" w:hAnsi="Arial" w:cs="Arial"/>
          <w:sz w:val="20"/>
          <w:szCs w:val="22"/>
          <w:vertAlign w:val="superscript"/>
        </w:rPr>
        <w:footnoteReference w:id="9"/>
      </w:r>
      <w:r w:rsidRPr="000B0810">
        <w:rPr>
          <w:rFonts w:ascii="Arial" w:eastAsia="Times New Roman" w:hAnsi="Arial" w:cs="Arial"/>
          <w:sz w:val="20"/>
          <w:szCs w:val="22"/>
        </w:rPr>
        <w:t>:</w:t>
      </w:r>
    </w:p>
    <w:p w:rsidR="005E09F0" w:rsidRPr="000B0810" w:rsidRDefault="005E09F0" w:rsidP="005E09F0">
      <w:pPr>
        <w:numPr>
          <w:ilvl w:val="0"/>
          <w:numId w:val="12"/>
        </w:numPr>
        <w:tabs>
          <w:tab w:val="left" w:pos="988"/>
        </w:tabs>
        <w:ind w:left="709" w:hanging="567"/>
        <w:jc w:val="both"/>
        <w:rPr>
          <w:rFonts w:ascii="Arial" w:eastAsia="Times New Roman" w:hAnsi="Arial" w:cs="Arial"/>
          <w:sz w:val="20"/>
          <w:szCs w:val="22"/>
        </w:rPr>
      </w:pPr>
      <w:r w:rsidRPr="000B0810">
        <w:rPr>
          <w:rFonts w:ascii="Arial" w:eastAsia="Times New Roman" w:hAnsi="Arial" w:cs="Arial"/>
          <w:sz w:val="20"/>
          <w:szCs w:val="22"/>
        </w:rPr>
        <w:t>в организации - лицо, которое прямо или косвенно владеет более 10% акций данной корпорации (по количеству голосов или стоимости);</w:t>
      </w:r>
    </w:p>
    <w:p w:rsidR="005E09F0" w:rsidRPr="000B0810" w:rsidRDefault="005E09F0" w:rsidP="005E09F0">
      <w:pPr>
        <w:numPr>
          <w:ilvl w:val="0"/>
          <w:numId w:val="12"/>
        </w:numPr>
        <w:tabs>
          <w:tab w:val="left" w:pos="988"/>
        </w:tabs>
        <w:ind w:left="709" w:hanging="567"/>
        <w:jc w:val="both"/>
        <w:rPr>
          <w:rFonts w:ascii="Arial" w:eastAsia="Times New Roman" w:hAnsi="Arial" w:cs="Arial"/>
          <w:sz w:val="20"/>
          <w:szCs w:val="22"/>
        </w:rPr>
      </w:pPr>
      <w:r w:rsidRPr="000B0810">
        <w:rPr>
          <w:rFonts w:ascii="Arial" w:eastAsia="Times New Roman" w:hAnsi="Arial" w:cs="Arial"/>
          <w:sz w:val="20"/>
          <w:szCs w:val="22"/>
        </w:rPr>
        <w:t>в партнерстве - лицо, которое прямо или косвенно владеет более 10% долей в партнерстве;</w:t>
      </w:r>
    </w:p>
    <w:p w:rsidR="005E09F0" w:rsidRPr="000B0810" w:rsidRDefault="005E09F0" w:rsidP="005E09F0">
      <w:pPr>
        <w:numPr>
          <w:ilvl w:val="0"/>
          <w:numId w:val="12"/>
        </w:numPr>
        <w:tabs>
          <w:tab w:val="left" w:pos="1006"/>
        </w:tabs>
        <w:ind w:left="709" w:hanging="567"/>
        <w:jc w:val="both"/>
        <w:rPr>
          <w:rFonts w:ascii="Arial" w:eastAsia="Times New Roman" w:hAnsi="Arial" w:cs="Arial"/>
          <w:sz w:val="20"/>
          <w:szCs w:val="22"/>
        </w:rPr>
      </w:pPr>
      <w:r w:rsidRPr="000B0810">
        <w:rPr>
          <w:rFonts w:ascii="Arial" w:eastAsia="Times New Roman" w:hAnsi="Arial" w:cs="Arial"/>
          <w:sz w:val="20"/>
          <w:szCs w:val="22"/>
        </w:rPr>
        <w:t>в трасте - лицо, либо прямо или косвенно владеющее более 10% долей траста.</w:t>
      </w:r>
    </w:p>
    <w:p w:rsidR="005E09F0" w:rsidRPr="000B0810" w:rsidRDefault="005E09F0" w:rsidP="005E09F0">
      <w:pPr>
        <w:numPr>
          <w:ilvl w:val="2"/>
          <w:numId w:val="13"/>
        </w:numPr>
        <w:tabs>
          <w:tab w:val="left" w:pos="1428"/>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Лицо будет считаться бенефициарным собственником доли траста, если такое лицо имеет право получить прямо, косвенно или через номинального получателя обязательные выплаты из траста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mandatory</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distributions</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т.е. выплаты, размер которых определяется на основании договора траста, а также дискреционные выплаты из траста, т.е. выплаты, совершенные по усмотрению управляющего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discretionary</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distribution</w:t>
      </w:r>
      <w:r w:rsidRPr="000B0810">
        <w:rPr>
          <w:rFonts w:ascii="Arial" w:eastAsia="Times New Roman" w:hAnsi="Arial" w:cs="Arial"/>
          <w:sz w:val="20"/>
          <w:szCs w:val="22"/>
          <w:lang w:bidi="en-US"/>
        </w:rPr>
        <w:t>).</w:t>
      </w:r>
    </w:p>
    <w:p w:rsidR="005E09F0" w:rsidRPr="000B0810" w:rsidRDefault="005E09F0" w:rsidP="005E09F0">
      <w:pPr>
        <w:numPr>
          <w:ilvl w:val="2"/>
          <w:numId w:val="13"/>
        </w:numPr>
        <w:tabs>
          <w:tab w:val="left" w:pos="1428"/>
        </w:tabs>
        <w:ind w:left="709" w:hanging="567"/>
        <w:jc w:val="both"/>
        <w:rPr>
          <w:rFonts w:ascii="Arial" w:eastAsia="Times New Roman" w:hAnsi="Arial" w:cs="Arial"/>
          <w:sz w:val="20"/>
          <w:szCs w:val="22"/>
        </w:rPr>
      </w:pPr>
      <w:r w:rsidRPr="000B0810">
        <w:rPr>
          <w:rFonts w:ascii="Arial" w:eastAsia="Times New Roman" w:hAnsi="Arial" w:cs="Arial"/>
          <w:sz w:val="20"/>
          <w:szCs w:val="22"/>
          <w:lang w:val="en-US" w:bidi="en-US"/>
        </w:rPr>
        <w:lastRenderedPageBreak/>
        <w:t>FATCA</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устанавливает специальные требования в отношении определения доли владения в трасте. В отношении трастов 10% доля будет определяться как:</w:t>
      </w:r>
    </w:p>
    <w:p w:rsidR="005E09F0" w:rsidRPr="000B0810" w:rsidRDefault="005E09F0" w:rsidP="005E09F0">
      <w:pPr>
        <w:numPr>
          <w:ilvl w:val="0"/>
          <w:numId w:val="12"/>
        </w:numPr>
        <w:tabs>
          <w:tab w:val="left" w:pos="988"/>
        </w:tabs>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в отношении дискреционных выплат - если справедливая рыночная стоимость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fair</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market</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value</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выплаты (денег или имущества) превышает 10% стоимости либо всех выплат, совершенных в текущем году, либо стоимости активов, принадлежащих трасту на конец года, в котором совершена выплата;</w:t>
      </w:r>
    </w:p>
    <w:p w:rsidR="005E09F0" w:rsidRPr="000B0810" w:rsidRDefault="005E09F0" w:rsidP="005E09F0">
      <w:pPr>
        <w:numPr>
          <w:ilvl w:val="0"/>
          <w:numId w:val="12"/>
        </w:numPr>
        <w:tabs>
          <w:tab w:val="left" w:pos="988"/>
        </w:tabs>
        <w:spacing w:line="233" w:lineRule="auto"/>
        <w:ind w:left="709" w:hanging="567"/>
        <w:jc w:val="both"/>
        <w:rPr>
          <w:rFonts w:ascii="Arial" w:eastAsia="Times New Roman" w:hAnsi="Arial" w:cs="Arial"/>
          <w:sz w:val="20"/>
          <w:szCs w:val="22"/>
        </w:rPr>
      </w:pPr>
      <w:r w:rsidRPr="000B0810">
        <w:rPr>
          <w:rFonts w:ascii="Arial" w:eastAsia="Times New Roman" w:hAnsi="Arial" w:cs="Arial"/>
          <w:sz w:val="20"/>
          <w:szCs w:val="22"/>
        </w:rPr>
        <w:t>в отношении обязательных выплат - если размер выплаты превышает 10% стоимости активов траста.</w:t>
      </w:r>
    </w:p>
    <w:p w:rsidR="005E09F0" w:rsidRPr="000B0810" w:rsidRDefault="005E09F0" w:rsidP="005E09F0">
      <w:pPr>
        <w:numPr>
          <w:ilvl w:val="2"/>
          <w:numId w:val="13"/>
        </w:numPr>
        <w:tabs>
          <w:tab w:val="left" w:pos="1428"/>
        </w:tabs>
        <w:ind w:left="709" w:hanging="567"/>
        <w:jc w:val="both"/>
        <w:rPr>
          <w:rFonts w:ascii="Arial" w:eastAsia="Times New Roman" w:hAnsi="Arial" w:cs="Arial"/>
          <w:sz w:val="20"/>
          <w:szCs w:val="22"/>
        </w:rPr>
      </w:pPr>
      <w:r w:rsidRPr="000B0810">
        <w:rPr>
          <w:rFonts w:ascii="Arial" w:eastAsia="Times New Roman" w:hAnsi="Arial" w:cs="Arial"/>
          <w:sz w:val="20"/>
          <w:szCs w:val="22"/>
        </w:rPr>
        <w:t>Доля косвенного владения определяется по следующим правилам:</w:t>
      </w:r>
    </w:p>
    <w:p w:rsidR="005E09F0" w:rsidRPr="000B0810" w:rsidRDefault="005E09F0" w:rsidP="005E09F0">
      <w:pPr>
        <w:numPr>
          <w:ilvl w:val="0"/>
          <w:numId w:val="12"/>
        </w:numPr>
        <w:tabs>
          <w:tab w:val="left" w:pos="993"/>
        </w:tabs>
        <w:ind w:left="709" w:hanging="567"/>
        <w:jc w:val="both"/>
        <w:rPr>
          <w:rFonts w:ascii="Arial" w:eastAsia="Times New Roman" w:hAnsi="Arial" w:cs="Arial"/>
          <w:sz w:val="20"/>
          <w:szCs w:val="22"/>
        </w:rPr>
        <w:sectPr w:rsidR="005E09F0" w:rsidRPr="000B0810" w:rsidSect="000A2747">
          <w:headerReference w:type="even" r:id="rId8"/>
          <w:headerReference w:type="default" r:id="rId9"/>
          <w:footerReference w:type="default" r:id="rId10"/>
          <w:headerReference w:type="first" r:id="rId11"/>
          <w:pgSz w:w="11900" w:h="16840"/>
          <w:pgMar w:top="851" w:right="567" w:bottom="851" w:left="851" w:header="0" w:footer="0" w:gutter="0"/>
          <w:cols w:space="720"/>
          <w:noEndnote/>
          <w:titlePg/>
          <w:docGrid w:linePitch="360"/>
        </w:sectPr>
      </w:pPr>
      <w:r w:rsidRPr="000B0810">
        <w:rPr>
          <w:rFonts w:ascii="Arial" w:eastAsia="Times New Roman" w:hAnsi="Arial" w:cs="Arial"/>
          <w:sz w:val="20"/>
          <w:szCs w:val="22"/>
        </w:rPr>
        <w:t>для случаев косвенного владения акциями (долями), т.е. если акциями (долями) иностранной организации владеет другая организация (партнерство или траст), то акционеры (владельцы) данной другой организации будут считаться владельцами иностранной организации пропорционально своей доли в данной другой организации (партнерстве или трасте);</w:t>
      </w:r>
    </w:p>
    <w:p w:rsidR="005E09F0" w:rsidRPr="000B0810" w:rsidRDefault="005E09F0" w:rsidP="005E09F0">
      <w:pPr>
        <w:numPr>
          <w:ilvl w:val="0"/>
          <w:numId w:val="12"/>
        </w:numPr>
        <w:tabs>
          <w:tab w:val="left" w:pos="993"/>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для случаев косвенного владения долей в партнерстве или трасте, т.е. если долей в партнерстве или трасте владеет другая организация (партнерство или траст), то акционеры (владельцы) данной другой организации будут считаться владельцами иностранной организации пропорционально своей доли в данной другой организации (партнерстве или трасту);</w:t>
      </w:r>
    </w:p>
    <w:p w:rsidR="005E09F0" w:rsidRPr="000B0810" w:rsidRDefault="005E09F0" w:rsidP="005E09F0">
      <w:pPr>
        <w:numPr>
          <w:ilvl w:val="0"/>
          <w:numId w:val="12"/>
        </w:numPr>
        <w:tabs>
          <w:tab w:val="left" w:pos="993"/>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для случаев владения посредством опционов, т.е. если контролирующее лицо владеет прямо или косвенно (косвенное владение определяется аналогично пункту 2, опционом на покупку акций иностранной компании (долей в партнерстве или трасте), такое лицо будет считаться владельцем акций (долей) самой иностранной организации (партнерства/траста) в доле, указанной в опционе;</w:t>
      </w:r>
    </w:p>
    <w:p w:rsidR="005E09F0" w:rsidRPr="000B0810" w:rsidRDefault="005E09F0" w:rsidP="005E09F0">
      <w:pPr>
        <w:numPr>
          <w:ilvl w:val="0"/>
          <w:numId w:val="12"/>
        </w:numPr>
        <w:tabs>
          <w:tab w:val="left" w:pos="993"/>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при определении доли лица в иностранной корпорации/партнерстве/трасте необходимо принимать во внимание все факты и обстоятельства, имеющие значение. При этом любые инструменты, которые созданы для сокрытия (искусственного снижения) доли владения, должны игнорироваться;</w:t>
      </w:r>
    </w:p>
    <w:p w:rsidR="005E09F0" w:rsidRPr="000B0810" w:rsidRDefault="005E09F0" w:rsidP="005E09F0">
      <w:pPr>
        <w:numPr>
          <w:ilvl w:val="0"/>
          <w:numId w:val="12"/>
        </w:numPr>
        <w:tabs>
          <w:tab w:val="left" w:pos="993"/>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для определения доли лица в иностранной корпорации/партнерстве/трасте необходимо суммировать его долю с долями, которыми владеют связанные лица (включая супругов, членов семьи владельца акций).</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Контролирующие лица определяются на дату проведения идентификации.</w:t>
      </w:r>
    </w:p>
    <w:p w:rsidR="005E09F0" w:rsidRPr="000B0810" w:rsidRDefault="005E09F0" w:rsidP="005E09F0">
      <w:pPr>
        <w:numPr>
          <w:ilvl w:val="2"/>
          <w:numId w:val="13"/>
        </w:numPr>
        <w:tabs>
          <w:tab w:val="left" w:pos="1438"/>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Физическое лицо - налоговый резидент США</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В соответствии с условиями Закона, физические лица признаются налоговыми резидентами США, если выполняется одно из следующих условий:</w:t>
      </w:r>
    </w:p>
    <w:p w:rsidR="005E09F0" w:rsidRPr="000B0810" w:rsidRDefault="005E09F0" w:rsidP="005E09F0">
      <w:pPr>
        <w:numPr>
          <w:ilvl w:val="0"/>
          <w:numId w:val="12"/>
        </w:numPr>
        <w:tabs>
          <w:tab w:val="left" w:pos="1002"/>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физическое лицо является гражданином США;</w:t>
      </w:r>
    </w:p>
    <w:p w:rsidR="005E09F0" w:rsidRPr="000B0810" w:rsidRDefault="005E09F0" w:rsidP="005E09F0">
      <w:pPr>
        <w:numPr>
          <w:ilvl w:val="0"/>
          <w:numId w:val="12"/>
        </w:numPr>
        <w:tabs>
          <w:tab w:val="left" w:pos="993"/>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 xml:space="preserve">физическое лицо имеет разрешение на постоянное пребывание в США (карточка постоянного жителя (форма 1-551 </w:t>
      </w:r>
      <w:r w:rsidRPr="000B0810">
        <w:rPr>
          <w:rFonts w:ascii="Arial" w:eastAsia="Times New Roman" w:hAnsi="Arial" w:cs="Arial"/>
          <w:sz w:val="20"/>
          <w:szCs w:val="22"/>
          <w:lang w:bidi="en-US"/>
        </w:rPr>
        <w:t>(</w:t>
      </w:r>
      <w:r w:rsidRPr="000B0810">
        <w:rPr>
          <w:rFonts w:ascii="Arial" w:eastAsia="Times New Roman" w:hAnsi="Arial" w:cs="Arial"/>
          <w:sz w:val="20"/>
          <w:szCs w:val="22"/>
          <w:lang w:val="en-US" w:bidi="en-US"/>
        </w:rPr>
        <w:t>Green</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Card</w:t>
      </w:r>
      <w:r w:rsidRPr="000B0810">
        <w:rPr>
          <w:rFonts w:ascii="Arial" w:eastAsia="Times New Roman" w:hAnsi="Arial" w:cs="Arial"/>
          <w:sz w:val="20"/>
          <w:szCs w:val="22"/>
          <w:lang w:bidi="en-US"/>
        </w:rPr>
        <w:t>));</w:t>
      </w:r>
    </w:p>
    <w:p w:rsidR="005E09F0" w:rsidRPr="000B0810" w:rsidRDefault="005E09F0" w:rsidP="005E09F0">
      <w:pPr>
        <w:numPr>
          <w:ilvl w:val="0"/>
          <w:numId w:val="12"/>
        </w:numPr>
        <w:tabs>
          <w:tab w:val="left" w:pos="1002"/>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физическое лицо соответствует критериям «Долгосрочного пребывания».</w:t>
      </w:r>
    </w:p>
    <w:p w:rsidR="005E09F0" w:rsidRPr="000B0810" w:rsidRDefault="005E09F0" w:rsidP="005E09F0">
      <w:pPr>
        <w:numPr>
          <w:ilvl w:val="2"/>
          <w:numId w:val="13"/>
        </w:numPr>
        <w:tabs>
          <w:tab w:val="left" w:pos="1586"/>
        </w:tabs>
        <w:ind w:left="709" w:hanging="567"/>
        <w:jc w:val="both"/>
        <w:rPr>
          <w:rFonts w:ascii="Arial" w:eastAsia="Times New Roman" w:hAnsi="Arial" w:cs="Arial"/>
          <w:sz w:val="20"/>
          <w:szCs w:val="22"/>
        </w:rPr>
      </w:pPr>
      <w:r w:rsidRPr="000B0810">
        <w:rPr>
          <w:rFonts w:ascii="Arial" w:eastAsia="Times New Roman" w:hAnsi="Arial" w:cs="Arial"/>
          <w:sz w:val="20"/>
          <w:szCs w:val="22"/>
        </w:rPr>
        <w:t>Критерии «Долгосрочного пребывания» на территории США.</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Физическое лицо признается налоговым резидентом США, если оно находилось на территории США не менее 31 дня в течение текущего календарного года и не менее 183 дней в течение 3 лет, включая текущий год и два непосредственно предшествующих года. При этом сумма дней, в течение которых физическое лицо присутствовало на территории С</w:t>
      </w:r>
      <w:r w:rsidRPr="000B0810">
        <w:rPr>
          <w:rFonts w:ascii="Arial" w:eastAsia="Times New Roman" w:hAnsi="Arial" w:cs="Arial"/>
          <w:sz w:val="20"/>
          <w:szCs w:val="22"/>
          <w:u w:val="single"/>
        </w:rPr>
        <w:t>ША</w:t>
      </w:r>
      <w:r w:rsidRPr="000B0810">
        <w:rPr>
          <w:rFonts w:ascii="Arial" w:eastAsia="Times New Roman" w:hAnsi="Arial" w:cs="Arial"/>
          <w:sz w:val="20"/>
          <w:szCs w:val="22"/>
        </w:rPr>
        <w:t xml:space="preserve"> в текущем году, а также двух предшествующих годах, умножается на установленный коэффициент:</w:t>
      </w:r>
    </w:p>
    <w:p w:rsidR="005E09F0" w:rsidRPr="000B0810" w:rsidRDefault="005E09F0" w:rsidP="005E09F0">
      <w:pPr>
        <w:numPr>
          <w:ilvl w:val="0"/>
          <w:numId w:val="12"/>
        </w:numPr>
        <w:tabs>
          <w:tab w:val="left" w:pos="993"/>
        </w:tabs>
        <w:spacing w:after="40" w:line="233" w:lineRule="auto"/>
        <w:ind w:left="709" w:hanging="567"/>
        <w:jc w:val="both"/>
        <w:rPr>
          <w:rFonts w:ascii="Arial" w:eastAsia="Times New Roman" w:hAnsi="Arial" w:cs="Arial"/>
          <w:sz w:val="20"/>
          <w:szCs w:val="22"/>
        </w:rPr>
      </w:pPr>
      <w:r w:rsidRPr="000B0810">
        <w:rPr>
          <w:rFonts w:ascii="Arial" w:eastAsia="Times New Roman" w:hAnsi="Arial" w:cs="Arial"/>
          <w:sz w:val="20"/>
          <w:szCs w:val="22"/>
        </w:rPr>
        <w:t>коэффициент для текущего года равен 1 (т.е. учитываются все дни, проведенные в США в текущем году);</w:t>
      </w:r>
    </w:p>
    <w:p w:rsidR="005E09F0" w:rsidRPr="000B0810" w:rsidRDefault="005E09F0" w:rsidP="005E09F0">
      <w:pPr>
        <w:numPr>
          <w:ilvl w:val="0"/>
          <w:numId w:val="12"/>
        </w:numPr>
        <w:tabs>
          <w:tab w:val="left" w:pos="1002"/>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коэффициент предшествующего года равен 1/3 и</w:t>
      </w:r>
    </w:p>
    <w:p w:rsidR="005E09F0" w:rsidRPr="000B0810" w:rsidRDefault="005E09F0" w:rsidP="005E09F0">
      <w:pPr>
        <w:numPr>
          <w:ilvl w:val="0"/>
          <w:numId w:val="12"/>
        </w:numPr>
        <w:tabs>
          <w:tab w:val="left" w:pos="1002"/>
        </w:tabs>
        <w:spacing w:after="40"/>
        <w:ind w:left="709" w:hanging="567"/>
        <w:jc w:val="both"/>
        <w:rPr>
          <w:rFonts w:ascii="Arial" w:eastAsia="Times New Roman" w:hAnsi="Arial" w:cs="Arial"/>
          <w:sz w:val="20"/>
          <w:szCs w:val="22"/>
        </w:rPr>
      </w:pPr>
      <w:r w:rsidRPr="000B0810">
        <w:rPr>
          <w:rFonts w:ascii="Arial" w:eastAsia="Times New Roman" w:hAnsi="Arial" w:cs="Arial"/>
          <w:sz w:val="20"/>
          <w:szCs w:val="22"/>
        </w:rPr>
        <w:t>коэффициент позапрошлого года равен 1/6.</w:t>
      </w:r>
    </w:p>
    <w:p w:rsidR="005E09F0" w:rsidRPr="000B0810" w:rsidRDefault="005E09F0" w:rsidP="005E09F0">
      <w:pPr>
        <w:spacing w:after="40"/>
        <w:ind w:left="709" w:hanging="567"/>
        <w:jc w:val="both"/>
        <w:rPr>
          <w:rFonts w:ascii="Arial" w:eastAsia="Times New Roman" w:hAnsi="Arial" w:cs="Arial"/>
          <w:sz w:val="20"/>
          <w:szCs w:val="22"/>
        </w:rPr>
      </w:pPr>
      <w:r w:rsidRPr="000B0810">
        <w:rPr>
          <w:rFonts w:ascii="Arial" w:eastAsia="Times New Roman" w:hAnsi="Arial" w:cs="Arial"/>
          <w:i/>
          <w:iCs/>
          <w:sz w:val="20"/>
          <w:szCs w:val="22"/>
        </w:rPr>
        <w:t xml:space="preserve">Пример: Вы провели на территории США в 2018 г. 130 дней, в 2017 г. - 120 дней, в 2016 г. - 120 дней. Таким образом, подсчет будет произведен следующим образом: (130 + 120*1/3 + 120*1/6)=190. Поскольку общее количество дней превышает в сумме 183, и в текущем году Вы провели более в США 31 день, то в 2018 г. Вы будете признаны налоговым резидентом </w:t>
      </w:r>
      <w:r w:rsidRPr="000B0810">
        <w:rPr>
          <w:rFonts w:ascii="Arial" w:eastAsia="Times New Roman" w:hAnsi="Arial" w:cs="Arial"/>
          <w:b/>
          <w:bCs/>
          <w:i/>
          <w:iCs/>
          <w:sz w:val="20"/>
          <w:szCs w:val="22"/>
        </w:rPr>
        <w:t>США</w:t>
      </w:r>
    </w:p>
    <w:p w:rsidR="005E09F0" w:rsidRPr="000B0810" w:rsidRDefault="005E09F0" w:rsidP="005E09F0">
      <w:pPr>
        <w:spacing w:after="40"/>
        <w:ind w:left="709" w:hanging="567"/>
        <w:jc w:val="both"/>
        <w:rPr>
          <w:rFonts w:ascii="Arial" w:eastAsia="Times New Roman" w:hAnsi="Arial" w:cs="Arial"/>
          <w:sz w:val="20"/>
          <w:szCs w:val="22"/>
          <w:lang w:bidi="en-US"/>
        </w:rPr>
      </w:pPr>
      <w:r w:rsidRPr="000B0810">
        <w:rPr>
          <w:rFonts w:ascii="Arial" w:eastAsia="Times New Roman" w:hAnsi="Arial" w:cs="Arial"/>
          <w:b/>
          <w:bCs/>
          <w:sz w:val="20"/>
          <w:szCs w:val="22"/>
        </w:rPr>
        <w:t xml:space="preserve">Обращаем Ваше внимание на то, </w:t>
      </w:r>
      <w:r w:rsidRPr="000B0810">
        <w:rPr>
          <w:rFonts w:ascii="Arial" w:eastAsia="Times New Roman" w:hAnsi="Arial" w:cs="Arial"/>
          <w:sz w:val="20"/>
          <w:szCs w:val="22"/>
        </w:rPr>
        <w:t xml:space="preserve">что Резидентами США не признаются учителя, студенты, стажеры, временно присутствовавшие на территории США на основании виз </w:t>
      </w:r>
      <w:r w:rsidRPr="000B0810">
        <w:rPr>
          <w:rFonts w:ascii="Arial" w:eastAsia="Times New Roman" w:hAnsi="Arial" w:cs="Arial"/>
          <w:sz w:val="20"/>
          <w:szCs w:val="22"/>
          <w:lang w:val="en-US" w:bidi="en-US"/>
        </w:rPr>
        <w:t>F</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lang w:val="en-US" w:bidi="en-US"/>
        </w:rPr>
        <w:t>J</w:t>
      </w:r>
      <w:r w:rsidRPr="000B0810">
        <w:rPr>
          <w:rFonts w:ascii="Arial" w:eastAsia="Times New Roman" w:hAnsi="Arial" w:cs="Arial"/>
          <w:sz w:val="20"/>
          <w:szCs w:val="22"/>
          <w:lang w:bidi="en-US"/>
        </w:rPr>
        <w:t xml:space="preserve">, </w:t>
      </w:r>
      <w:r w:rsidRPr="000B0810">
        <w:rPr>
          <w:rFonts w:ascii="Arial" w:eastAsia="Times New Roman" w:hAnsi="Arial" w:cs="Arial"/>
          <w:sz w:val="20"/>
          <w:szCs w:val="22"/>
        </w:rPr>
        <w:t xml:space="preserve">М или </w:t>
      </w:r>
      <w:r w:rsidRPr="000B0810">
        <w:rPr>
          <w:rFonts w:ascii="Arial" w:eastAsia="Times New Roman" w:hAnsi="Arial" w:cs="Arial"/>
          <w:sz w:val="20"/>
          <w:szCs w:val="22"/>
          <w:lang w:val="en-US" w:bidi="en-US"/>
        </w:rPr>
        <w:t>Q</w:t>
      </w:r>
      <w:r w:rsidRPr="000B0810">
        <w:rPr>
          <w:rFonts w:ascii="Arial" w:eastAsia="Times New Roman" w:hAnsi="Arial" w:cs="Arial"/>
          <w:sz w:val="20"/>
          <w:szCs w:val="22"/>
          <w:lang w:bidi="en-US"/>
        </w:rPr>
        <w:t>.</w:t>
      </w:r>
    </w:p>
    <w:p w:rsidR="005E09F0" w:rsidRDefault="005E09F0" w:rsidP="005E09F0">
      <w:pPr>
        <w:pageBreakBefore/>
        <w:autoSpaceDE w:val="0"/>
        <w:autoSpaceDN w:val="0"/>
        <w:adjustRightInd w:val="0"/>
        <w:ind w:left="709" w:hanging="567"/>
        <w:jc w:val="center"/>
        <w:rPr>
          <w:rFonts w:ascii="Arial" w:eastAsia="Times New Roman" w:hAnsi="Arial" w:cs="Arial"/>
          <w:b/>
          <w:iCs/>
          <w:color w:val="auto"/>
          <w:sz w:val="20"/>
          <w:szCs w:val="22"/>
        </w:rPr>
        <w:sectPr w:rsidR="005E09F0" w:rsidSect="00C67C5B">
          <w:footerReference w:type="default" r:id="rId12"/>
          <w:type w:val="continuous"/>
          <w:pgSz w:w="11900" w:h="16840" w:code="9"/>
          <w:pgMar w:top="851" w:right="822" w:bottom="426" w:left="993" w:header="0" w:footer="0" w:gutter="0"/>
          <w:cols w:space="720"/>
          <w:noEndnote/>
          <w:docGrid w:linePitch="360"/>
        </w:sectPr>
      </w:pPr>
    </w:p>
    <w:p w:rsidR="005E09F0" w:rsidRPr="000B0810" w:rsidRDefault="005E09F0" w:rsidP="005E09F0">
      <w:pPr>
        <w:pageBreakBefore/>
        <w:autoSpaceDE w:val="0"/>
        <w:autoSpaceDN w:val="0"/>
        <w:adjustRightInd w:val="0"/>
        <w:ind w:left="709" w:hanging="567"/>
        <w:jc w:val="center"/>
        <w:rPr>
          <w:rFonts w:ascii="Arial" w:eastAsia="Times New Roman" w:hAnsi="Arial" w:cs="Arial"/>
          <w:b/>
          <w:iCs/>
          <w:color w:val="auto"/>
          <w:sz w:val="20"/>
          <w:szCs w:val="22"/>
        </w:rPr>
      </w:pPr>
      <w:r w:rsidRPr="000B0810">
        <w:rPr>
          <w:rFonts w:ascii="Arial" w:eastAsia="Times New Roman" w:hAnsi="Arial" w:cs="Arial"/>
          <w:b/>
          <w:iCs/>
          <w:color w:val="auto"/>
          <w:sz w:val="20"/>
          <w:szCs w:val="22"/>
        </w:rPr>
        <w:lastRenderedPageBreak/>
        <w:t xml:space="preserve">ФОРМА САМОСЕРТИФИКАЦИИ  ЮРИДИЧЕСКОГО ЛИЦА </w:t>
      </w:r>
      <w:r w:rsidRPr="000B0810">
        <w:rPr>
          <w:rFonts w:ascii="Arial" w:eastAsia="Times New Roman" w:hAnsi="Arial" w:cs="Arial"/>
          <w:b/>
          <w:color w:val="auto"/>
          <w:sz w:val="20"/>
          <w:szCs w:val="22"/>
        </w:rPr>
        <w:t xml:space="preserve">ДЛЯ ЦЕЛЕЙ </w:t>
      </w:r>
      <w:r w:rsidRPr="000B0810">
        <w:rPr>
          <w:rFonts w:ascii="Arial" w:eastAsia="Times New Roman" w:hAnsi="Arial" w:cs="Arial"/>
          <w:b/>
          <w:color w:val="auto"/>
          <w:sz w:val="20"/>
          <w:szCs w:val="22"/>
          <w:lang w:val="en-US"/>
        </w:rPr>
        <w:t>FATCA</w:t>
      </w:r>
    </w:p>
    <w:tbl>
      <w:tblPr>
        <w:tblW w:w="9947" w:type="dxa"/>
        <w:tblBorders>
          <w:top w:val="nil"/>
          <w:left w:val="nil"/>
          <w:bottom w:val="nil"/>
          <w:right w:val="nil"/>
        </w:tblBorders>
        <w:tblLayout w:type="fixed"/>
        <w:tblLook w:val="0000" w:firstRow="0" w:lastRow="0" w:firstColumn="0" w:lastColumn="0" w:noHBand="0" w:noVBand="0"/>
      </w:tblPr>
      <w:tblGrid>
        <w:gridCol w:w="5328"/>
        <w:gridCol w:w="4619"/>
      </w:tblGrid>
      <w:tr w:rsidR="005E09F0" w:rsidRPr="000B0810" w:rsidTr="00C67C5B">
        <w:trPr>
          <w:trHeight w:val="109"/>
        </w:trPr>
        <w:tc>
          <w:tcPr>
            <w:tcW w:w="5328" w:type="dxa"/>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Клиент</w:t>
            </w:r>
          </w:p>
        </w:tc>
        <w:tc>
          <w:tcPr>
            <w:tcW w:w="4619" w:type="dxa"/>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Заполняется впервые</w:t>
            </w:r>
          </w:p>
        </w:tc>
      </w:tr>
      <w:tr w:rsidR="005E09F0" w:rsidRPr="000B0810" w:rsidTr="00C67C5B">
        <w:trPr>
          <w:trHeight w:val="247"/>
        </w:trPr>
        <w:tc>
          <w:tcPr>
            <w:tcW w:w="5328" w:type="dxa"/>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Выгодоприобретатель,</w:t>
            </w:r>
            <w:r w:rsidRPr="000B0810">
              <w:rPr>
                <w:rFonts w:ascii="Arial" w:eastAsia="Times New Roman" w:hAnsi="Arial" w:cs="Arial"/>
                <w:iCs/>
                <w:sz w:val="20"/>
                <w:szCs w:val="22"/>
              </w:rPr>
              <w:t xml:space="preserve"> </w:t>
            </w:r>
            <w:r w:rsidRPr="000B0810">
              <w:rPr>
                <w:rFonts w:ascii="Arial" w:eastAsia="Times New Roman" w:hAnsi="Arial" w:cs="Arial"/>
                <w:sz w:val="20"/>
                <w:szCs w:val="22"/>
              </w:rPr>
              <w:t xml:space="preserve">наименование Клиента:______________________ </w:t>
            </w:r>
          </w:p>
        </w:tc>
        <w:tc>
          <w:tcPr>
            <w:tcW w:w="4619" w:type="dxa"/>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Изменение анкетных данных</w:t>
            </w:r>
          </w:p>
        </w:tc>
      </w:tr>
    </w:tbl>
    <w:p w:rsidR="005E09F0" w:rsidRPr="000B0810" w:rsidRDefault="005E09F0" w:rsidP="005E09F0">
      <w:pPr>
        <w:ind w:left="709" w:hanging="567"/>
        <w:rPr>
          <w:rFonts w:ascii="Arial" w:eastAsia="Times New Roman" w:hAnsi="Arial" w:cs="Arial"/>
          <w:iCs/>
          <w:color w:val="auto"/>
          <w:sz w:val="20"/>
          <w:szCs w:val="22"/>
        </w:rPr>
      </w:pPr>
    </w:p>
    <w:p w:rsidR="005E09F0" w:rsidRPr="000B0810" w:rsidRDefault="005E09F0" w:rsidP="005E09F0">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 xml:space="preserve">ЧАСТЬ </w:t>
      </w:r>
      <w:r w:rsidRPr="000B0810">
        <w:rPr>
          <w:rFonts w:ascii="Arial" w:eastAsia="Times New Roman" w:hAnsi="Arial" w:cs="Arial"/>
          <w:color w:val="auto"/>
          <w:sz w:val="20"/>
          <w:szCs w:val="22"/>
          <w:lang w:val="en-US"/>
        </w:rPr>
        <w:t>1</w:t>
      </w:r>
      <w:r w:rsidRPr="000B0810">
        <w:rPr>
          <w:rFonts w:ascii="Arial" w:eastAsia="Times New Roman" w:hAnsi="Arial" w:cs="Arial"/>
          <w:color w:val="auto"/>
          <w:sz w:val="20"/>
          <w:szCs w:val="22"/>
        </w:rPr>
        <w:t xml:space="preserve">                                        ОСНОВНЫЕ СВЕДЕНИЯ</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5"/>
        <w:gridCol w:w="6208"/>
      </w:tblGrid>
      <w:tr w:rsidR="005E09F0" w:rsidRPr="000B0810" w:rsidTr="00C67C5B">
        <w:tc>
          <w:tcPr>
            <w:tcW w:w="10343" w:type="dxa"/>
            <w:gridSpan w:val="2"/>
            <w:shd w:val="clear" w:color="auto" w:fill="E0E0E0"/>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 xml:space="preserve">1.1.  Полное наименование </w:t>
            </w:r>
          </w:p>
        </w:tc>
      </w:tr>
      <w:tr w:rsidR="005E09F0" w:rsidRPr="000B0810" w:rsidTr="00C67C5B">
        <w:tc>
          <w:tcPr>
            <w:tcW w:w="4135"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На русском языке</w:t>
            </w:r>
          </w:p>
        </w:tc>
        <w:tc>
          <w:tcPr>
            <w:tcW w:w="6208"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r w:rsidR="005E09F0" w:rsidRPr="000B0810" w:rsidTr="00C67C5B">
        <w:tc>
          <w:tcPr>
            <w:tcW w:w="4135" w:type="dxa"/>
            <w:tcBorders>
              <w:bottom w:val="single" w:sz="4" w:space="0" w:color="auto"/>
            </w:tcBorders>
            <w:shd w:val="clear" w:color="auto" w:fill="auto"/>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На иностранном языке (при наличии)</w:t>
            </w:r>
          </w:p>
        </w:tc>
        <w:tc>
          <w:tcPr>
            <w:tcW w:w="6208" w:type="dxa"/>
            <w:tcBorders>
              <w:bottom w:val="single" w:sz="4" w:space="0" w:color="auto"/>
            </w:tcBorders>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r w:rsidR="005E09F0" w:rsidRPr="000B0810" w:rsidTr="00C67C5B">
        <w:tc>
          <w:tcPr>
            <w:tcW w:w="10343" w:type="dxa"/>
            <w:gridSpan w:val="2"/>
            <w:shd w:val="clear" w:color="auto" w:fill="E0E0E0"/>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1.2. Адрес местонахождения, указанный в учредительных документах (юридический адрес) (1):</w:t>
            </w:r>
          </w:p>
        </w:tc>
      </w:tr>
      <w:tr w:rsidR="005E09F0" w:rsidRPr="000B0810" w:rsidTr="00C67C5B">
        <w:tc>
          <w:tcPr>
            <w:tcW w:w="10343" w:type="dxa"/>
            <w:gridSpan w:val="2"/>
            <w:tcBorders>
              <w:bottom w:val="single" w:sz="4" w:space="0" w:color="auto"/>
            </w:tcBorders>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r w:rsidR="005E09F0" w:rsidRPr="000B0810" w:rsidTr="00C67C5B">
        <w:tc>
          <w:tcPr>
            <w:tcW w:w="10343" w:type="dxa"/>
            <w:gridSpan w:val="2"/>
            <w:shd w:val="clear" w:color="auto" w:fill="E0E0E0"/>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1.3. Адрес фактического местонахождения (фактический адрес) (1):</w:t>
            </w:r>
          </w:p>
        </w:tc>
      </w:tr>
      <w:tr w:rsidR="005E09F0" w:rsidRPr="000B0810" w:rsidTr="00C67C5B">
        <w:tc>
          <w:tcPr>
            <w:tcW w:w="10343" w:type="dxa"/>
            <w:gridSpan w:val="2"/>
            <w:tcBorders>
              <w:bottom w:val="single" w:sz="4" w:space="0" w:color="auto"/>
            </w:tcBorders>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r w:rsidR="005E09F0" w:rsidRPr="000B0810" w:rsidTr="00C67C5B">
        <w:tc>
          <w:tcPr>
            <w:tcW w:w="10343" w:type="dxa"/>
            <w:gridSpan w:val="2"/>
            <w:shd w:val="clear" w:color="auto" w:fill="E0E0E0"/>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1.4. Почтовый адрес (если отличается) (1):</w:t>
            </w:r>
          </w:p>
        </w:tc>
      </w:tr>
      <w:tr w:rsidR="005E09F0" w:rsidRPr="000B0810" w:rsidTr="00C67C5B">
        <w:tc>
          <w:tcPr>
            <w:tcW w:w="10343" w:type="dxa"/>
            <w:gridSpan w:val="2"/>
            <w:tcBorders>
              <w:bottom w:val="single" w:sz="4" w:space="0" w:color="auto"/>
            </w:tcBorders>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r w:rsidR="005E09F0" w:rsidRPr="000B0810" w:rsidTr="00C67C5B">
        <w:tc>
          <w:tcPr>
            <w:tcW w:w="10343" w:type="dxa"/>
            <w:gridSpan w:val="2"/>
            <w:shd w:val="clear" w:color="auto" w:fill="E0E0E0"/>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r w:rsidRPr="000B0810">
              <w:rPr>
                <w:rFonts w:ascii="Arial" w:eastAsia="Times New Roman" w:hAnsi="Arial" w:cs="Arial"/>
                <w:sz w:val="20"/>
                <w:szCs w:val="22"/>
              </w:rPr>
              <w:t>1.5 Контактная информация (</w:t>
            </w:r>
            <w:r w:rsidRPr="000B0810">
              <w:rPr>
                <w:rFonts w:ascii="Arial" w:eastAsia="Times New Roman" w:hAnsi="Arial" w:cs="Arial"/>
                <w:bCs/>
                <w:sz w:val="20"/>
                <w:szCs w:val="22"/>
              </w:rPr>
              <w:t>1)</w:t>
            </w:r>
            <w:r w:rsidRPr="000B0810">
              <w:rPr>
                <w:rFonts w:ascii="Arial" w:eastAsia="Times New Roman" w:hAnsi="Arial" w:cs="Arial"/>
                <w:sz w:val="20"/>
                <w:szCs w:val="22"/>
              </w:rPr>
              <w:t xml:space="preserve">: </w:t>
            </w:r>
          </w:p>
        </w:tc>
      </w:tr>
      <w:tr w:rsidR="005E09F0" w:rsidRPr="000B0810" w:rsidTr="00C67C5B">
        <w:tc>
          <w:tcPr>
            <w:tcW w:w="4135" w:type="dxa"/>
            <w:tcBorders>
              <w:bottom w:val="single" w:sz="4" w:space="0" w:color="auto"/>
            </w:tcBorders>
            <w:shd w:val="clear" w:color="auto" w:fill="auto"/>
          </w:tcPr>
          <w:p w:rsidR="005E09F0" w:rsidRPr="000B0810" w:rsidRDefault="005E09F0" w:rsidP="00C67C5B">
            <w:pPr>
              <w:autoSpaceDE w:val="0"/>
              <w:autoSpaceDN w:val="0"/>
              <w:adjustRightInd w:val="0"/>
              <w:ind w:left="709" w:hanging="567"/>
              <w:rPr>
                <w:rFonts w:ascii="Arial" w:eastAsia="Times New Roman" w:hAnsi="Arial" w:cs="Arial"/>
                <w:b/>
                <w:bCs/>
                <w:sz w:val="20"/>
                <w:szCs w:val="22"/>
              </w:rPr>
            </w:pPr>
            <w:r w:rsidRPr="000B0810">
              <w:rPr>
                <w:rFonts w:ascii="Arial" w:eastAsia="Times New Roman" w:hAnsi="Arial" w:cs="Arial"/>
                <w:sz w:val="20"/>
                <w:szCs w:val="22"/>
              </w:rPr>
              <w:t>Номера контактных телефонов, факсов (</w:t>
            </w:r>
            <w:r w:rsidRPr="000B0810">
              <w:rPr>
                <w:rFonts w:ascii="Arial" w:eastAsia="Times New Roman" w:hAnsi="Arial" w:cs="Arial"/>
                <w:bCs/>
                <w:sz w:val="20"/>
                <w:szCs w:val="22"/>
              </w:rPr>
              <w:t>1)</w:t>
            </w:r>
            <w:r w:rsidRPr="000B0810">
              <w:rPr>
                <w:rFonts w:ascii="Arial" w:eastAsia="Times New Roman" w:hAnsi="Arial" w:cs="Arial"/>
                <w:b/>
                <w:bCs/>
                <w:sz w:val="20"/>
                <w:szCs w:val="22"/>
              </w:rPr>
              <w:t xml:space="preserve"> </w:t>
            </w:r>
          </w:p>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(с указанием международного кода) </w:t>
            </w:r>
          </w:p>
        </w:tc>
        <w:tc>
          <w:tcPr>
            <w:tcW w:w="6208" w:type="dxa"/>
            <w:tcBorders>
              <w:bottom w:val="single" w:sz="4" w:space="0" w:color="auto"/>
            </w:tcBorders>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+__(____) __________ +__(____) _____________ </w:t>
            </w:r>
          </w:p>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+__(____) __________ +__(____) _____________ </w:t>
            </w:r>
          </w:p>
        </w:tc>
      </w:tr>
      <w:tr w:rsidR="005E09F0" w:rsidRPr="000B0810" w:rsidTr="00C67C5B">
        <w:tc>
          <w:tcPr>
            <w:tcW w:w="10343" w:type="dxa"/>
            <w:gridSpan w:val="2"/>
            <w:shd w:val="clear" w:color="auto" w:fill="E0E0E0"/>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1.6 Сведения о статусе налогового резидента: </w:t>
            </w:r>
          </w:p>
        </w:tc>
      </w:tr>
      <w:tr w:rsidR="005E09F0" w:rsidRPr="000B0810" w:rsidTr="00C67C5B">
        <w:tc>
          <w:tcPr>
            <w:tcW w:w="4135" w:type="dxa"/>
            <w:vMerge w:val="restart"/>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В какой стране юридическое лицо подлежит налогообложению? </w:t>
            </w:r>
          </w:p>
          <w:p w:rsidR="005E09F0" w:rsidRPr="000B0810" w:rsidRDefault="005E09F0" w:rsidP="00C67C5B">
            <w:pPr>
              <w:ind w:left="709" w:hanging="567"/>
              <w:rPr>
                <w:rFonts w:ascii="Arial" w:eastAsia="Times New Roman" w:hAnsi="Arial" w:cs="Arial"/>
                <w:iCs/>
                <w:color w:val="auto"/>
                <w:sz w:val="20"/>
                <w:szCs w:val="22"/>
              </w:rPr>
            </w:pPr>
          </w:p>
        </w:tc>
        <w:tc>
          <w:tcPr>
            <w:tcW w:w="6208" w:type="dxa"/>
            <w:shd w:val="clear" w:color="auto" w:fill="auto"/>
          </w:tcPr>
          <w:tbl>
            <w:tblPr>
              <w:tblpPr w:leftFromText="180" w:rightFromText="180" w:vertAnchor="text" w:horzAnchor="margin" w:tblpXSpec="right" w:tblpY="-1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
              <w:gridCol w:w="236"/>
              <w:gridCol w:w="304"/>
              <w:gridCol w:w="236"/>
              <w:gridCol w:w="304"/>
              <w:gridCol w:w="236"/>
              <w:gridCol w:w="304"/>
              <w:gridCol w:w="236"/>
              <w:gridCol w:w="304"/>
              <w:gridCol w:w="236"/>
            </w:tblGrid>
            <w:tr w:rsidR="005E09F0" w:rsidRPr="000B0810" w:rsidTr="00C67C5B">
              <w:tc>
                <w:tcPr>
                  <w:tcW w:w="247"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r>
          </w:tbl>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r w:rsidRPr="000B0810">
              <w:rPr>
                <w:rFonts w:ascii="Arial" w:eastAsia="Times New Roman" w:hAnsi="Arial" w:cs="Arial"/>
                <w:sz w:val="20"/>
                <w:szCs w:val="22"/>
              </w:rPr>
              <w:t></w:t>
            </w:r>
            <w:r w:rsidRPr="000B0810">
              <w:rPr>
                <w:rFonts w:ascii="Arial" w:eastAsia="Times New Roman" w:hAnsi="Arial" w:cs="Arial"/>
                <w:sz w:val="20"/>
                <w:szCs w:val="22"/>
                <w:lang w:val="en-US"/>
              </w:rPr>
              <w:t xml:space="preserve"> </w:t>
            </w:r>
            <w:r w:rsidRPr="000B0810">
              <w:rPr>
                <w:rFonts w:ascii="Arial" w:eastAsia="Times New Roman" w:hAnsi="Arial" w:cs="Arial"/>
                <w:sz w:val="20"/>
                <w:szCs w:val="22"/>
              </w:rPr>
              <w:t xml:space="preserve">в России, ИНН:   </w:t>
            </w:r>
          </w:p>
        </w:tc>
      </w:tr>
      <w:tr w:rsidR="005E09F0" w:rsidRPr="000B0810" w:rsidTr="00C67C5B">
        <w:tc>
          <w:tcPr>
            <w:tcW w:w="4135" w:type="dxa"/>
            <w:vMerge/>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c>
          <w:tcPr>
            <w:tcW w:w="6208" w:type="dxa"/>
            <w:shd w:val="clear" w:color="auto" w:fill="auto"/>
          </w:tcPr>
          <w:tbl>
            <w:tblPr>
              <w:tblpPr w:leftFromText="180" w:rightFromText="180" w:vertAnchor="text" w:horzAnchor="margin" w:tblpXSpec="right" w:tblpY="-19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
              <w:gridCol w:w="236"/>
              <w:gridCol w:w="425"/>
              <w:gridCol w:w="236"/>
              <w:gridCol w:w="304"/>
              <w:gridCol w:w="236"/>
              <w:gridCol w:w="304"/>
              <w:gridCol w:w="236"/>
              <w:gridCol w:w="304"/>
              <w:gridCol w:w="236"/>
            </w:tblGrid>
            <w:tr w:rsidR="005E09F0" w:rsidRPr="000B0810" w:rsidTr="00C67C5B">
              <w:tc>
                <w:tcPr>
                  <w:tcW w:w="247"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w:t>
                  </w: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304"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c>
                <w:tcPr>
                  <w:tcW w:w="236"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p>
              </w:tc>
            </w:tr>
          </w:tbl>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sz w:val="20"/>
                <w:szCs w:val="22"/>
              </w:rPr>
              <w:t xml:space="preserve"> в США (2), ИНН (TIN): </w:t>
            </w:r>
          </w:p>
        </w:tc>
      </w:tr>
      <w:tr w:rsidR="005E09F0" w:rsidRPr="000B0810" w:rsidTr="00C67C5B">
        <w:trPr>
          <w:trHeight w:val="571"/>
        </w:trPr>
        <w:tc>
          <w:tcPr>
            <w:tcW w:w="4135" w:type="dxa"/>
            <w:vMerge/>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c>
          <w:tcPr>
            <w:tcW w:w="6208"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 в ином государств, укажите: _____________, ИНН___________ </w:t>
            </w:r>
          </w:p>
        </w:tc>
      </w:tr>
    </w:tbl>
    <w:p w:rsidR="005E09F0" w:rsidRPr="000B0810" w:rsidRDefault="005E09F0" w:rsidP="005E09F0">
      <w:pPr>
        <w:ind w:left="709" w:hanging="567"/>
        <w:rPr>
          <w:rFonts w:ascii="Arial" w:eastAsia="Times New Roman" w:hAnsi="Arial" w:cs="Arial"/>
          <w:iCs/>
          <w:color w:val="auto"/>
          <w:sz w:val="20"/>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5"/>
        <w:gridCol w:w="6208"/>
      </w:tblGrid>
      <w:tr w:rsidR="005E09F0" w:rsidRPr="000B0810" w:rsidTr="00C67C5B">
        <w:tc>
          <w:tcPr>
            <w:tcW w:w="10343" w:type="dxa"/>
            <w:gridSpan w:val="2"/>
            <w:shd w:val="clear" w:color="auto" w:fill="E0E0E0"/>
          </w:tcPr>
          <w:p w:rsidR="005E09F0" w:rsidRPr="000B0810" w:rsidRDefault="005E09F0" w:rsidP="00C67C5B">
            <w:pPr>
              <w:tabs>
                <w:tab w:val="center" w:pos="4677"/>
                <w:tab w:val="right" w:pos="9355"/>
              </w:tabs>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iCs/>
                <w:noProof/>
                <w:color w:val="auto"/>
                <w:sz w:val="20"/>
                <w:szCs w:val="22"/>
                <w:lang w:bidi="ar-SA"/>
              </w:rPr>
              <mc:AlternateContent>
                <mc:Choice Requires="wps">
                  <w:drawing>
                    <wp:anchor distT="0" distB="0" distL="114300" distR="114300" simplePos="0" relativeHeight="251660288" behindDoc="0" locked="0" layoutInCell="1" allowOverlap="1" wp14:anchorId="7641E4CE" wp14:editId="58F39B23">
                      <wp:simplePos x="0" y="0"/>
                      <wp:positionH relativeFrom="column">
                        <wp:posOffset>0</wp:posOffset>
                      </wp:positionH>
                      <wp:positionV relativeFrom="paragraph">
                        <wp:posOffset>81280</wp:posOffset>
                      </wp:positionV>
                      <wp:extent cx="0" cy="0"/>
                      <wp:effectExtent l="13335" t="6350" r="5715" b="127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4BDF5"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4pt" to="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"/>
                  </w:pict>
                </mc:Fallback>
              </mc:AlternateContent>
            </w:r>
            <w:r w:rsidRPr="000B0810">
              <w:rPr>
                <w:rFonts w:ascii="Arial" w:eastAsia="Times New Roman" w:hAnsi="Arial" w:cs="Arial"/>
                <w:sz w:val="20"/>
                <w:szCs w:val="22"/>
              </w:rPr>
              <w:tab/>
              <w:t>1.6.1 Если юридическое лицо подлежит налогообложению в США:</w:t>
            </w:r>
          </w:p>
        </w:tc>
      </w:tr>
      <w:tr w:rsidR="005E09F0" w:rsidRPr="000B0810" w:rsidTr="00C67C5B">
        <w:tc>
          <w:tcPr>
            <w:tcW w:w="4135"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 xml:space="preserve">Является ли юридическое лицо исключенным для целей FATCA (Not a Specified U.S.Person)? </w:t>
            </w:r>
          </w:p>
        </w:tc>
        <w:tc>
          <w:tcPr>
            <w:tcW w:w="6208"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 xml:space="preserve">Является ли организация лицом, не являющимся юридическим для целей налогообложения США (disregarded entity)? </w:t>
            </w:r>
          </w:p>
        </w:tc>
      </w:tr>
      <w:tr w:rsidR="005E09F0" w:rsidRPr="000B0810" w:rsidTr="00C67C5B">
        <w:tc>
          <w:tcPr>
            <w:tcW w:w="4135"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lang w:val="en-US"/>
              </w:rPr>
            </w:pPr>
            <w:r w:rsidRPr="000B0810">
              <w:rPr>
                <w:rFonts w:ascii="Arial" w:eastAsia="Times New Roman" w:hAnsi="Arial" w:cs="Arial"/>
                <w:sz w:val="20"/>
                <w:szCs w:val="22"/>
              </w:rPr>
              <w:t>Нет</w:t>
            </w:r>
            <w:r w:rsidRPr="000B0810">
              <w:rPr>
                <w:rFonts w:ascii="Arial" w:eastAsia="Times New Roman" w:hAnsi="Arial" w:cs="Arial"/>
                <w:sz w:val="20"/>
                <w:szCs w:val="22"/>
                <w:lang w:val="en-US"/>
              </w:rPr>
              <w:t xml:space="preserve">, </w:t>
            </w:r>
            <w:r w:rsidRPr="000B0810">
              <w:rPr>
                <w:rFonts w:ascii="Arial" w:eastAsia="Times New Roman" w:hAnsi="Arial" w:cs="Arial"/>
                <w:sz w:val="20"/>
                <w:szCs w:val="22"/>
              </w:rPr>
              <w:t>не</w:t>
            </w:r>
            <w:r w:rsidRPr="000B0810">
              <w:rPr>
                <w:rFonts w:ascii="Arial" w:eastAsia="Times New Roman" w:hAnsi="Arial" w:cs="Arial"/>
                <w:sz w:val="20"/>
                <w:szCs w:val="22"/>
                <w:lang w:val="en-US"/>
              </w:rPr>
              <w:t xml:space="preserve"> </w:t>
            </w:r>
            <w:r w:rsidRPr="000B0810">
              <w:rPr>
                <w:rFonts w:ascii="Arial" w:eastAsia="Times New Roman" w:hAnsi="Arial" w:cs="Arial"/>
                <w:sz w:val="20"/>
                <w:szCs w:val="22"/>
              </w:rPr>
              <w:t>является</w:t>
            </w:r>
            <w:r w:rsidRPr="000B0810">
              <w:rPr>
                <w:rFonts w:ascii="Arial" w:eastAsia="Times New Roman" w:hAnsi="Arial" w:cs="Arial"/>
                <w:sz w:val="20"/>
                <w:szCs w:val="22"/>
                <w:lang w:val="en-US"/>
              </w:rPr>
              <w:t xml:space="preserve"> (Specified U.S.Person) </w:t>
            </w:r>
          </w:p>
          <w:p w:rsidR="005E09F0" w:rsidRPr="000B0810" w:rsidRDefault="005E09F0" w:rsidP="00C67C5B">
            <w:pPr>
              <w:ind w:left="709" w:hanging="567"/>
              <w:rPr>
                <w:rFonts w:ascii="Arial" w:eastAsia="Times New Roman" w:hAnsi="Arial" w:cs="Arial"/>
                <w:iCs/>
                <w:color w:val="auto"/>
                <w:sz w:val="20"/>
                <w:szCs w:val="22"/>
                <w:lang w:val="en-US"/>
              </w:rPr>
            </w:pPr>
            <w:r w:rsidRPr="000B0810">
              <w:rPr>
                <w:rFonts w:ascii="Arial" w:eastAsia="Times New Roman" w:hAnsi="Arial" w:cs="Arial"/>
                <w:sz w:val="20"/>
                <w:szCs w:val="22"/>
              </w:rPr>
              <w:t>Да</w:t>
            </w:r>
            <w:r w:rsidRPr="000B0810">
              <w:rPr>
                <w:rFonts w:ascii="Arial" w:eastAsia="Times New Roman" w:hAnsi="Arial" w:cs="Arial"/>
                <w:sz w:val="20"/>
                <w:szCs w:val="22"/>
                <w:lang w:val="en-US"/>
              </w:rPr>
              <w:t xml:space="preserve">, </w:t>
            </w:r>
            <w:r w:rsidRPr="000B0810">
              <w:rPr>
                <w:rFonts w:ascii="Arial" w:eastAsia="Times New Roman" w:hAnsi="Arial" w:cs="Arial"/>
                <w:sz w:val="20"/>
                <w:szCs w:val="22"/>
              </w:rPr>
              <w:t>является</w:t>
            </w:r>
            <w:r w:rsidRPr="000B0810">
              <w:rPr>
                <w:rFonts w:ascii="Arial" w:eastAsia="Times New Roman" w:hAnsi="Arial" w:cs="Arial"/>
                <w:sz w:val="20"/>
                <w:szCs w:val="22"/>
                <w:lang w:val="en-US"/>
              </w:rPr>
              <w:t xml:space="preserve"> (Not a Specified U.S. Person) </w:t>
            </w:r>
          </w:p>
        </w:tc>
        <w:tc>
          <w:tcPr>
            <w:tcW w:w="6208" w:type="dxa"/>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 НЕТ, не является </w:t>
            </w:r>
          </w:p>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sz w:val="20"/>
                <w:szCs w:val="22"/>
              </w:rPr>
              <w:t xml:space="preserve"> ДА, является. Если ДА, то необходимо заполнить Анкету физического лица в отношении собственника организации – физического лица. </w:t>
            </w:r>
          </w:p>
        </w:tc>
      </w:tr>
    </w:tbl>
    <w:p w:rsidR="005E09F0" w:rsidRPr="000B0810" w:rsidRDefault="005E09F0" w:rsidP="005E09F0">
      <w:pPr>
        <w:ind w:left="709" w:hanging="567"/>
        <w:rPr>
          <w:rFonts w:ascii="Arial" w:eastAsia="Times New Roman" w:hAnsi="Arial" w:cs="Arial"/>
          <w:iCs/>
          <w:color w:val="auto"/>
          <w:sz w:val="20"/>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815"/>
      </w:tblGrid>
      <w:tr w:rsidR="005E09F0" w:rsidRPr="000B0810" w:rsidTr="00C67C5B">
        <w:tc>
          <w:tcPr>
            <w:tcW w:w="10343" w:type="dxa"/>
            <w:gridSpan w:val="2"/>
            <w:shd w:val="clear" w:color="auto" w:fill="E0E0E0"/>
          </w:tcPr>
          <w:p w:rsidR="005E09F0" w:rsidRPr="000B0810" w:rsidRDefault="005E09F0" w:rsidP="00C67C5B">
            <w:pPr>
              <w:ind w:left="709" w:hanging="567"/>
              <w:jc w:val="center"/>
              <w:rPr>
                <w:rFonts w:ascii="Arial" w:eastAsia="Times New Roman" w:hAnsi="Arial" w:cs="Arial"/>
                <w:iCs/>
                <w:color w:val="auto"/>
                <w:sz w:val="20"/>
                <w:szCs w:val="22"/>
              </w:rPr>
            </w:pPr>
            <w:r w:rsidRPr="000B0810">
              <w:rPr>
                <w:rFonts w:ascii="Arial" w:eastAsia="Times New Roman" w:hAnsi="Arial" w:cs="Arial"/>
                <w:color w:val="auto"/>
                <w:sz w:val="20"/>
                <w:szCs w:val="22"/>
              </w:rPr>
              <w:t>1.7 Имеется ли у юридического лица / планирует ли юридическое лицо предоставить право подписи лицу, имеющему адрес в США (места жительства (регистрации), почтовый)?</w:t>
            </w:r>
          </w:p>
        </w:tc>
      </w:tr>
      <w:tr w:rsidR="005E09F0" w:rsidRPr="000B0810" w:rsidTr="00C67C5B">
        <w:tc>
          <w:tcPr>
            <w:tcW w:w="10343" w:type="dxa"/>
            <w:gridSpan w:val="2"/>
            <w:tcBorders>
              <w:bottom w:val="single" w:sz="4" w:space="0" w:color="auto"/>
            </w:tcBorders>
            <w:shd w:val="clear" w:color="auto" w:fill="auto"/>
          </w:tcPr>
          <w:p w:rsidR="005E09F0" w:rsidRPr="000B0810" w:rsidRDefault="005E09F0" w:rsidP="00C67C5B">
            <w:pPr>
              <w:autoSpaceDE w:val="0"/>
              <w:autoSpaceDN w:val="0"/>
              <w:adjustRightInd w:val="0"/>
              <w:ind w:left="709" w:hanging="567"/>
              <w:jc w:val="center"/>
              <w:rPr>
                <w:rFonts w:ascii="Arial" w:eastAsia="Times New Roman" w:hAnsi="Arial" w:cs="Arial"/>
                <w:iCs/>
                <w:sz w:val="20"/>
                <w:szCs w:val="22"/>
              </w:rPr>
            </w:pPr>
            <w:r w:rsidRPr="000B0810">
              <w:rPr>
                <w:rFonts w:ascii="Arial" w:eastAsia="Times New Roman" w:hAnsi="Arial" w:cs="Arial"/>
                <w:iCs/>
                <w:noProof/>
                <w:sz w:val="20"/>
                <w:szCs w:val="22"/>
                <w:lang w:bidi="ar-SA"/>
              </w:rPr>
              <mc:AlternateContent>
                <mc:Choice Requires="wps">
                  <w:drawing>
                    <wp:anchor distT="0" distB="0" distL="114300" distR="114300" simplePos="0" relativeHeight="251659264" behindDoc="0" locked="0" layoutInCell="1" allowOverlap="1" wp14:anchorId="14936190" wp14:editId="75128E9A">
                      <wp:simplePos x="0" y="0"/>
                      <wp:positionH relativeFrom="column">
                        <wp:posOffset>0</wp:posOffset>
                      </wp:positionH>
                      <wp:positionV relativeFrom="paragraph">
                        <wp:posOffset>31750</wp:posOffset>
                      </wp:positionV>
                      <wp:extent cx="0" cy="0"/>
                      <wp:effectExtent l="13335" t="10160" r="5715" b="889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F5F9A" id="Прямая соединительная линия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pt" to="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"/>
                  </w:pict>
                </mc:Fallback>
              </mc:AlternateContent>
            </w:r>
            <w:r w:rsidRPr="000B0810">
              <w:rPr>
                <w:rFonts w:ascii="Arial" w:eastAsia="Times New Roman" w:hAnsi="Arial" w:cs="Arial"/>
                <w:sz w:val="20"/>
                <w:szCs w:val="22"/>
              </w:rPr>
              <w:t xml:space="preserve">НЕТ                   </w:t>
            </w:r>
            <w:r w:rsidRPr="000B0810">
              <w:rPr>
                <w:rFonts w:ascii="Arial" w:eastAsia="Times New Roman" w:hAnsi="Arial" w:cs="Arial"/>
                <w:sz w:val="20"/>
                <w:szCs w:val="22"/>
              </w:rPr>
              <w:t>ДА (1)</w:t>
            </w:r>
          </w:p>
        </w:tc>
      </w:tr>
      <w:tr w:rsidR="005E09F0" w:rsidRPr="000B0810" w:rsidTr="00C67C5B">
        <w:tc>
          <w:tcPr>
            <w:tcW w:w="10343" w:type="dxa"/>
            <w:gridSpan w:val="2"/>
            <w:shd w:val="clear" w:color="auto" w:fill="E0E0E0"/>
          </w:tcPr>
          <w:p w:rsidR="005E09F0" w:rsidRPr="000B0810" w:rsidRDefault="005E09F0" w:rsidP="00C67C5B">
            <w:pPr>
              <w:ind w:left="709" w:hanging="567"/>
              <w:jc w:val="center"/>
              <w:rPr>
                <w:rFonts w:ascii="Arial" w:eastAsia="Times New Roman" w:hAnsi="Arial" w:cs="Arial"/>
                <w:iCs/>
                <w:color w:val="auto"/>
                <w:sz w:val="20"/>
                <w:szCs w:val="22"/>
              </w:rPr>
            </w:pPr>
            <w:r w:rsidRPr="000B0810">
              <w:rPr>
                <w:rFonts w:ascii="Arial" w:eastAsia="Times New Roman" w:hAnsi="Arial" w:cs="Arial"/>
                <w:color w:val="auto"/>
                <w:sz w:val="20"/>
                <w:szCs w:val="22"/>
              </w:rPr>
              <w:t>1.8 Планирует ли юридическое лицо оформить в Банке длительное поручение на перечисление более одного платежа в пользу получателей, имеющих счет в США?</w:t>
            </w:r>
          </w:p>
        </w:tc>
      </w:tr>
      <w:tr w:rsidR="005E09F0" w:rsidRPr="000B0810" w:rsidTr="00C67C5B">
        <w:tc>
          <w:tcPr>
            <w:tcW w:w="10343" w:type="dxa"/>
            <w:gridSpan w:val="2"/>
            <w:tcBorders>
              <w:bottom w:val="single" w:sz="4" w:space="0" w:color="auto"/>
            </w:tcBorders>
            <w:shd w:val="clear" w:color="auto" w:fill="auto"/>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НЕТ (Клиент не планирует регулярные переводы в США) </w:t>
            </w:r>
            <w:r w:rsidRPr="000B0810">
              <w:rPr>
                <w:rFonts w:ascii="Arial" w:eastAsia="Times New Roman" w:hAnsi="Arial" w:cs="Arial"/>
                <w:sz w:val="20"/>
                <w:szCs w:val="22"/>
              </w:rPr>
              <w:t>ДА (1)</w:t>
            </w:r>
            <w:r w:rsidRPr="000B0810">
              <w:rPr>
                <w:rFonts w:ascii="Arial" w:eastAsia="Times New Roman" w:hAnsi="Arial" w:cs="Arial"/>
                <w:b/>
                <w:bCs/>
                <w:sz w:val="20"/>
                <w:szCs w:val="22"/>
              </w:rPr>
              <w:t xml:space="preserve"> </w:t>
            </w:r>
          </w:p>
        </w:tc>
      </w:tr>
      <w:tr w:rsidR="005E09F0" w:rsidRPr="000B0810" w:rsidTr="00C67C5B">
        <w:tc>
          <w:tcPr>
            <w:tcW w:w="10343" w:type="dxa"/>
            <w:gridSpan w:val="2"/>
            <w:shd w:val="clear" w:color="auto" w:fill="E0E0E0"/>
          </w:tcPr>
          <w:p w:rsidR="005E09F0" w:rsidRPr="000B0810" w:rsidRDefault="005E09F0" w:rsidP="00C67C5B">
            <w:pPr>
              <w:ind w:left="709" w:hanging="567"/>
              <w:jc w:val="center"/>
              <w:rPr>
                <w:rFonts w:ascii="Arial" w:eastAsia="Times New Roman" w:hAnsi="Arial" w:cs="Arial"/>
                <w:iCs/>
                <w:color w:val="auto"/>
                <w:sz w:val="20"/>
                <w:szCs w:val="22"/>
              </w:rPr>
            </w:pPr>
            <w:r w:rsidRPr="000B0810">
              <w:rPr>
                <w:rFonts w:ascii="Arial" w:eastAsia="Times New Roman" w:hAnsi="Arial" w:cs="Arial"/>
                <w:color w:val="auto"/>
                <w:sz w:val="20"/>
                <w:szCs w:val="22"/>
              </w:rPr>
              <w:t>1.9 Выступает ли юридическое лицо в качестве посредника (работает по договорам поручительства, комиссии, доверительного управления, агентским договорам (либо иным гражданско-правовым договорам) в пользу третьих лиц)?</w:t>
            </w:r>
          </w:p>
        </w:tc>
      </w:tr>
      <w:tr w:rsidR="005E09F0" w:rsidRPr="000B0810" w:rsidTr="00C67C5B">
        <w:tc>
          <w:tcPr>
            <w:tcW w:w="10343" w:type="dxa"/>
            <w:gridSpan w:val="2"/>
            <w:shd w:val="clear" w:color="auto" w:fill="auto"/>
          </w:tcPr>
          <w:p w:rsidR="005E09F0" w:rsidRPr="000B0810" w:rsidRDefault="005E09F0" w:rsidP="00C67C5B">
            <w:pPr>
              <w:ind w:left="709" w:hanging="567"/>
              <w:jc w:val="both"/>
              <w:rPr>
                <w:rFonts w:ascii="Arial" w:eastAsia="Times New Roman" w:hAnsi="Arial" w:cs="Arial"/>
                <w:iCs/>
                <w:color w:val="auto"/>
                <w:sz w:val="20"/>
                <w:szCs w:val="22"/>
              </w:rPr>
            </w:pPr>
            <w:r w:rsidRPr="000B0810">
              <w:rPr>
                <w:rFonts w:ascii="Arial" w:eastAsia="Times New Roman" w:hAnsi="Arial" w:cs="Arial"/>
                <w:sz w:val="20"/>
                <w:szCs w:val="22"/>
              </w:rPr>
              <w:t></w:t>
            </w:r>
            <w:r w:rsidRPr="000B0810">
              <w:rPr>
                <w:rFonts w:ascii="Arial" w:eastAsia="Times New Roman" w:hAnsi="Arial" w:cs="Arial"/>
                <w:color w:val="auto"/>
                <w:sz w:val="20"/>
                <w:szCs w:val="22"/>
              </w:rPr>
              <w:t xml:space="preserve"> НЕТ, юридическое лицо все сделки и платежи проводит в собственных интересах и за свой счет. </w:t>
            </w:r>
          </w:p>
          <w:p w:rsidR="005E09F0" w:rsidRPr="000B0810" w:rsidRDefault="005E09F0" w:rsidP="00C67C5B">
            <w:pPr>
              <w:ind w:left="709" w:hanging="567"/>
              <w:jc w:val="both"/>
              <w:rPr>
                <w:rFonts w:ascii="Arial" w:eastAsia="Times New Roman" w:hAnsi="Arial" w:cs="Arial"/>
                <w:iCs/>
                <w:color w:val="auto"/>
                <w:sz w:val="20"/>
                <w:szCs w:val="22"/>
              </w:rPr>
            </w:pPr>
            <w:r w:rsidRPr="000B0810">
              <w:rPr>
                <w:rFonts w:ascii="Arial" w:eastAsia="Times New Roman" w:hAnsi="Arial" w:cs="Arial"/>
                <w:sz w:val="20"/>
                <w:szCs w:val="22"/>
              </w:rPr>
              <w:t></w:t>
            </w:r>
            <w:r w:rsidRPr="000B0810">
              <w:rPr>
                <w:rFonts w:ascii="Arial" w:eastAsia="Times New Roman" w:hAnsi="Arial" w:cs="Arial"/>
                <w:color w:val="auto"/>
                <w:sz w:val="20"/>
                <w:szCs w:val="22"/>
              </w:rPr>
              <w:t xml:space="preserve"> ДА, юридическое лицо выступает в качестве посредника. Если ДА и юридическое лицо не является финансовым институтом (см. Часть 2 настоящей Анкеты), то заполните Анкету физического лица на каждого выгодоприобретателя – физическое лицо или индивидуального предпринимателя, а также Анкету юридического лица на каждого выгодоприобретателя – юридическое лицо. </w:t>
            </w:r>
          </w:p>
        </w:tc>
      </w:tr>
      <w:tr w:rsidR="005E09F0" w:rsidRPr="000B0810" w:rsidTr="00C67C5B">
        <w:tc>
          <w:tcPr>
            <w:tcW w:w="3528" w:type="dxa"/>
            <w:shd w:val="clear" w:color="auto" w:fill="E0E0E0"/>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Наименование юридического лица:</w:t>
            </w:r>
          </w:p>
        </w:tc>
        <w:tc>
          <w:tcPr>
            <w:tcW w:w="6815"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bl>
    <w:p w:rsidR="005E09F0" w:rsidRPr="000B0810" w:rsidRDefault="005E09F0" w:rsidP="005E09F0">
      <w:pPr>
        <w:ind w:left="709" w:hanging="567"/>
        <w:rPr>
          <w:rFonts w:ascii="Arial" w:eastAsia="Times New Roman" w:hAnsi="Arial" w:cs="Arial"/>
          <w:iCs/>
          <w:color w:val="auto"/>
          <w:sz w:val="22"/>
          <w:szCs w:val="22"/>
        </w:rPr>
      </w:pPr>
      <w:r w:rsidRPr="000B0810">
        <w:rPr>
          <w:rFonts w:ascii="Arial" w:eastAsia="Times New Roman" w:hAnsi="Arial" w:cs="Arial"/>
          <w:color w:val="auto"/>
          <w:sz w:val="22"/>
          <w:szCs w:val="22"/>
        </w:rPr>
        <w:t>__________________________</w:t>
      </w:r>
    </w:p>
    <w:p w:rsidR="005E09F0" w:rsidRPr="00114890" w:rsidRDefault="005E09F0" w:rsidP="005E09F0">
      <w:pPr>
        <w:autoSpaceDE w:val="0"/>
        <w:autoSpaceDN w:val="0"/>
        <w:adjustRightInd w:val="0"/>
        <w:ind w:left="709" w:hanging="567"/>
        <w:jc w:val="both"/>
        <w:rPr>
          <w:rFonts w:ascii="Arial" w:eastAsia="Times New Roman" w:hAnsi="Arial" w:cs="Arial"/>
          <w:iCs/>
          <w:sz w:val="16"/>
          <w:szCs w:val="22"/>
        </w:rPr>
      </w:pPr>
      <w:r w:rsidRPr="000B0810">
        <w:rPr>
          <w:rFonts w:ascii="Arial" w:eastAsia="Times New Roman" w:hAnsi="Arial" w:cs="Arial"/>
          <w:sz w:val="20"/>
          <w:szCs w:val="22"/>
        </w:rPr>
        <w:t>(1</w:t>
      </w:r>
      <w:r w:rsidRPr="00114890">
        <w:rPr>
          <w:rFonts w:ascii="Arial" w:eastAsia="Times New Roman" w:hAnsi="Arial" w:cs="Arial"/>
          <w:sz w:val="16"/>
          <w:szCs w:val="22"/>
        </w:rPr>
        <w:t xml:space="preserve">) Если юридическое лицо не подлежит налогообложению в США, но имеет адрес США, телефонный номер США, имеет или планирует предоставить доверенность/право подписи лицу, имеющему адрес в США (места жительства (регистрации) почтовый) и/или имеет или планирует оформить в Банке длительное поручение на перечисление более одного платежа в пользу получателей, имеющих счет в США для подтверждения статуса не налогоплательщика США необходимо предоставить форму Налоговой службы США W-8: </w:t>
      </w:r>
    </w:p>
    <w:p w:rsidR="005E09F0" w:rsidRPr="00114890" w:rsidRDefault="005E09F0" w:rsidP="005E09F0">
      <w:pPr>
        <w:autoSpaceDE w:val="0"/>
        <w:autoSpaceDN w:val="0"/>
        <w:adjustRightInd w:val="0"/>
        <w:spacing w:after="24"/>
        <w:ind w:left="709" w:hanging="567"/>
        <w:jc w:val="both"/>
        <w:rPr>
          <w:rFonts w:ascii="Arial" w:eastAsia="Times New Roman" w:hAnsi="Arial" w:cs="Arial"/>
          <w:iCs/>
          <w:sz w:val="16"/>
          <w:szCs w:val="22"/>
        </w:rPr>
      </w:pPr>
      <w:r w:rsidRPr="00114890">
        <w:rPr>
          <w:rFonts w:ascii="Arial" w:eastAsia="Times New Roman" w:hAnsi="Arial" w:cs="Arial"/>
          <w:sz w:val="16"/>
          <w:szCs w:val="22"/>
        </w:rPr>
        <w:t xml:space="preserve"> Форму W-8BEN-E представляет юридическое лицо, которое является бенефициаром получаемых доходов, не являющееся налоговым резидентом США (http://www.irs.gov/pub/irs-pdf/fw8bene.pdf); </w:t>
      </w:r>
    </w:p>
    <w:p w:rsidR="005E09F0" w:rsidRPr="00114890" w:rsidRDefault="005E09F0" w:rsidP="005E09F0">
      <w:pPr>
        <w:autoSpaceDE w:val="0"/>
        <w:autoSpaceDN w:val="0"/>
        <w:adjustRightInd w:val="0"/>
        <w:spacing w:after="24"/>
        <w:ind w:left="709" w:hanging="567"/>
        <w:jc w:val="both"/>
        <w:rPr>
          <w:rFonts w:ascii="Arial" w:eastAsia="Times New Roman" w:hAnsi="Arial" w:cs="Arial"/>
          <w:iCs/>
          <w:sz w:val="16"/>
          <w:szCs w:val="22"/>
        </w:rPr>
      </w:pPr>
      <w:r w:rsidRPr="00114890">
        <w:rPr>
          <w:rFonts w:ascii="Arial" w:eastAsia="Times New Roman" w:hAnsi="Arial" w:cs="Arial"/>
          <w:sz w:val="16"/>
          <w:szCs w:val="22"/>
        </w:rPr>
        <w:t xml:space="preserve"> Форму W-8EXP представляет юридическое лицо, которое является освобожденным от исполнения обязательств, связанных с уплатой налогов в США (http://www.irs.gov/pub/irs-pdf/fw8exp.pdf); </w:t>
      </w:r>
    </w:p>
    <w:p w:rsidR="005E09F0" w:rsidRPr="00114890" w:rsidRDefault="005E09F0" w:rsidP="005E09F0">
      <w:pPr>
        <w:autoSpaceDE w:val="0"/>
        <w:autoSpaceDN w:val="0"/>
        <w:adjustRightInd w:val="0"/>
        <w:ind w:left="709" w:hanging="567"/>
        <w:jc w:val="both"/>
        <w:rPr>
          <w:rFonts w:ascii="Arial" w:eastAsia="Times New Roman" w:hAnsi="Arial" w:cs="Arial"/>
          <w:iCs/>
          <w:sz w:val="16"/>
          <w:szCs w:val="22"/>
        </w:rPr>
      </w:pPr>
      <w:r w:rsidRPr="00114890">
        <w:rPr>
          <w:rFonts w:ascii="Arial" w:eastAsia="Times New Roman" w:hAnsi="Arial" w:cs="Arial"/>
          <w:sz w:val="16"/>
          <w:szCs w:val="22"/>
        </w:rPr>
        <w:t xml:space="preserve"> Форму W-8IMY представляет юридическое лицо, которое является посредником по сделке (http://www.irs.gov/pub/irs-pdf/fw8imy.pdf). </w:t>
      </w:r>
    </w:p>
    <w:p w:rsidR="005E09F0" w:rsidRPr="00114890" w:rsidRDefault="005E09F0" w:rsidP="005E09F0">
      <w:pPr>
        <w:ind w:left="709" w:hanging="567"/>
        <w:jc w:val="both"/>
        <w:rPr>
          <w:rFonts w:ascii="Arial" w:eastAsia="Times New Roman" w:hAnsi="Arial" w:cs="Arial"/>
          <w:iCs/>
          <w:color w:val="auto"/>
          <w:sz w:val="16"/>
          <w:szCs w:val="22"/>
        </w:rPr>
      </w:pPr>
      <w:r w:rsidRPr="00114890">
        <w:rPr>
          <w:rFonts w:ascii="Arial" w:eastAsia="Times New Roman" w:hAnsi="Arial" w:cs="Arial"/>
          <w:color w:val="auto"/>
          <w:sz w:val="16"/>
          <w:szCs w:val="22"/>
        </w:rPr>
        <w:t xml:space="preserve">(2) Предоставьте идентификационную форму налогоплательщика США W-9 (http://www.irs.gov/pub/irs-pdf/fw9.pdf).  </w:t>
      </w:r>
    </w:p>
    <w:p w:rsidR="005E09F0" w:rsidRPr="000B0810" w:rsidRDefault="005E09F0" w:rsidP="005E09F0">
      <w:pPr>
        <w:pageBreakBefore/>
        <w:ind w:left="709" w:hanging="567"/>
        <w:rPr>
          <w:rFonts w:ascii="Arial" w:eastAsia="Times New Roman" w:hAnsi="Arial" w:cs="Arial"/>
          <w:iCs/>
          <w:color w:val="auto"/>
          <w:sz w:val="22"/>
          <w:szCs w:val="22"/>
        </w:rPr>
      </w:pPr>
    </w:p>
    <w:p w:rsidR="005E09F0" w:rsidRPr="000B0810" w:rsidRDefault="005E09F0" w:rsidP="005E09F0">
      <w:pPr>
        <w:ind w:left="709" w:hanging="567"/>
        <w:rPr>
          <w:rFonts w:ascii="Arial" w:eastAsia="Times New Roman" w:hAnsi="Arial" w:cs="Arial"/>
          <w:iCs/>
          <w:vanish/>
          <w:color w:val="auto"/>
          <w:sz w:val="20"/>
          <w:szCs w:val="22"/>
        </w:rPr>
      </w:pPr>
    </w:p>
    <w:tbl>
      <w:tblPr>
        <w:tblW w:w="10598" w:type="dxa"/>
        <w:tblBorders>
          <w:top w:val="nil"/>
          <w:left w:val="nil"/>
          <w:bottom w:val="nil"/>
          <w:right w:val="nil"/>
        </w:tblBorders>
        <w:tblLayout w:type="fixed"/>
        <w:tblLook w:val="0000" w:firstRow="0" w:lastRow="0" w:firstColumn="0" w:lastColumn="0" w:noHBand="0" w:noVBand="0"/>
      </w:tblPr>
      <w:tblGrid>
        <w:gridCol w:w="124"/>
        <w:gridCol w:w="4078"/>
        <w:gridCol w:w="6396"/>
      </w:tblGrid>
      <w:tr w:rsidR="005E09F0" w:rsidRPr="000B0810" w:rsidTr="00C67C5B">
        <w:trPr>
          <w:trHeight w:val="108"/>
        </w:trPr>
        <w:tc>
          <w:tcPr>
            <w:tcW w:w="10598" w:type="dxa"/>
            <w:gridSpan w:val="3"/>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ЧАСТЬ 2                               СВЕДЕНИЯ О ФИНАНСОВОМ ИНСТИТУТЕ </w:t>
            </w:r>
          </w:p>
          <w:tbl>
            <w:tblPr>
              <w:tblW w:w="10148"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9"/>
              <w:gridCol w:w="3679"/>
            </w:tblGrid>
            <w:tr w:rsidR="005E09F0" w:rsidRPr="000B0810" w:rsidTr="00C67C5B">
              <w:trPr>
                <w:trHeight w:val="214"/>
              </w:trPr>
              <w:tc>
                <w:tcPr>
                  <w:tcW w:w="10148" w:type="dxa"/>
                  <w:gridSpan w:val="2"/>
                  <w:shd w:val="clear" w:color="auto" w:fill="E0E0E0"/>
                </w:tcPr>
                <w:p w:rsidR="005E09F0" w:rsidRPr="000B0810" w:rsidRDefault="005E09F0" w:rsidP="00C67C5B">
                  <w:pPr>
                    <w:autoSpaceDE w:val="0"/>
                    <w:autoSpaceDN w:val="0"/>
                    <w:adjustRightInd w:val="0"/>
                    <w:ind w:left="709" w:right="380" w:hanging="567"/>
                    <w:rPr>
                      <w:rFonts w:ascii="Arial" w:eastAsia="Times New Roman" w:hAnsi="Arial" w:cs="Arial"/>
                      <w:iCs/>
                      <w:sz w:val="20"/>
                      <w:szCs w:val="22"/>
                    </w:rPr>
                  </w:pPr>
                  <w:r w:rsidRPr="000B0810">
                    <w:rPr>
                      <w:rFonts w:ascii="Arial" w:eastAsia="Times New Roman" w:hAnsi="Arial" w:cs="Arial"/>
                      <w:sz w:val="20"/>
                      <w:szCs w:val="22"/>
                    </w:rPr>
                    <w:t xml:space="preserve">2.1 Является ли юридическое лицо финансовым институтом (FFI)? </w:t>
                  </w:r>
                </w:p>
              </w:tc>
            </w:tr>
            <w:tr w:rsidR="005E09F0" w:rsidRPr="000B0810" w:rsidTr="00C67C5B">
              <w:trPr>
                <w:trHeight w:val="6999"/>
              </w:trPr>
              <w:tc>
                <w:tcPr>
                  <w:tcW w:w="10148" w:type="dxa"/>
                  <w:gridSpan w:val="2"/>
                  <w:tcBorders>
                    <w:bottom w:val="single" w:sz="4" w:space="0" w:color="auto"/>
                  </w:tcBorders>
                  <w:shd w:val="clear" w:color="auto" w:fill="auto"/>
                </w:tcPr>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w:t>
                  </w:r>
                  <w:r w:rsidRPr="000B0810">
                    <w:rPr>
                      <w:rFonts w:ascii="Arial" w:eastAsia="SimSun" w:hAnsi="Arial" w:cs="Arial"/>
                      <w:b/>
                      <w:bCs/>
                      <w:sz w:val="20"/>
                      <w:szCs w:val="22"/>
                    </w:rPr>
                    <w:t xml:space="preserve">ДА, является. Укажите вид деятельности финансового института: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Депозитарий (организация осуществляет в качестве существенной (3) части своей деятельности учет и хранение финансовых активов третьих лиц;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Организация принимает (привлекает во вклады, депозиты) денежные средства физических и юридических лиц в рамках обычной банковской или иной аналогичной деятельности;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Инвестиционная организация (4), включает одну из следующих организаций: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В качестве основного вида деятельности осуществляет один или более следующих видов деятельности от имени и по поручению клиентов: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Торговля инструментами денежного рынка (чеки, векселя, депозитные сертификаты, производные финансовые инструменты и т.д.), иностранной валютой, валютными, процентными и индексируемыми инструментами, обращающимися ценными бумагами, или фьючерсами на товары; </w:t>
                  </w:r>
                </w:p>
                <w:p w:rsidR="005E09F0" w:rsidRPr="000B0810" w:rsidRDefault="005E09F0" w:rsidP="00C67C5B">
                  <w:pPr>
                    <w:autoSpaceDE w:val="0"/>
                    <w:autoSpaceDN w:val="0"/>
                    <w:adjustRightInd w:val="0"/>
                    <w:ind w:left="709" w:hanging="567"/>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Доверительное управление имуществом третьих лиц (управляющие компании);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Иное инвестирование, администрирование или управление фондами, денежными средствами или финансовыми активами;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Основная часть валового дохода организации относится к доходам от инвестирования, реинвестирования или торговли финансовыми активами, и организация находится под управлением организации, являющейся финансовым институтом, которая прямо или через третьих лиц осуществляет один из трех видов деятельности, указанный в пункте выше, от имени управляемой организации;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Организация является (либо заявляет, что является) коллективным инвестиционным фондом, паевым инвестиционным фондом, биржевым фондом, фондом прямых инвестиций, хедж-фондом, венчурным фондом, или иным аналогичным инвестиционным фондом, учрежденным для реализации стратегии инвестирования, реинвестирования, либо торговли финансовыми активами;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Страховая организация, осуществляющая денежные выплаты в отношении договора накопительного страхования жизни на случай смерти, дожития до определенного возраста или срока либо наступления иного события или договора страхования жизни с условием периодических страховых выплат (ренты, аннуитетов);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Холдинговая компания или казначейский центр, которые: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Входят в расширенную группу аффилированных лиц, включающую финансовый институт, имеющий право принимать денежные средства от клиентов, депозитарий, определенную страховую компанию или инвестиционную компанию; или </w:t>
                  </w:r>
                </w:p>
                <w:p w:rsidR="005E09F0" w:rsidRPr="000B0810" w:rsidRDefault="005E09F0" w:rsidP="00C67C5B">
                  <w:pPr>
                    <w:autoSpaceDE w:val="0"/>
                    <w:autoSpaceDN w:val="0"/>
                    <w:adjustRightInd w:val="0"/>
                    <w:ind w:left="709" w:hanging="567"/>
                    <w:jc w:val="both"/>
                    <w:rPr>
                      <w:rFonts w:ascii="Arial" w:eastAsia="SimSun" w:hAnsi="Arial" w:cs="Arial"/>
                      <w:iCs/>
                      <w:sz w:val="18"/>
                      <w:szCs w:val="22"/>
                    </w:rPr>
                  </w:pPr>
                  <w:r w:rsidRPr="000B0810">
                    <w:rPr>
                      <w:rFonts w:ascii="Arial" w:eastAsia="Times New Roman" w:hAnsi="Arial" w:cs="Arial"/>
                      <w:sz w:val="18"/>
                      <w:szCs w:val="22"/>
                    </w:rPr>
                    <w:t></w:t>
                  </w:r>
                  <w:r w:rsidRPr="000B0810">
                    <w:rPr>
                      <w:rFonts w:ascii="Arial" w:eastAsia="SimSun" w:hAnsi="Arial" w:cs="Arial"/>
                      <w:sz w:val="18"/>
                      <w:szCs w:val="22"/>
                    </w:rPr>
                    <w:t xml:space="preserve"> Учреждаются или используются коллективным инвестиционным фондом, паевым инвестиционным фондом, биржевым фондом, фондом прямых инвестиций, хедж-фондом, венчурным фондом, или иным аналогичным инвестиционным фондом, учрежденным для реализации стратегии инвестирования, реинвестирования, либо торговли финансовыми активами. </w:t>
                  </w:r>
                </w:p>
                <w:p w:rsidR="005E09F0" w:rsidRPr="000B0810" w:rsidRDefault="005E09F0" w:rsidP="00C67C5B">
                  <w:pPr>
                    <w:autoSpaceDE w:val="0"/>
                    <w:autoSpaceDN w:val="0"/>
                    <w:adjustRightInd w:val="0"/>
                    <w:ind w:left="709" w:hanging="567"/>
                    <w:jc w:val="both"/>
                    <w:rPr>
                      <w:rFonts w:ascii="Arial" w:eastAsia="Times New Roma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w:t>
                  </w:r>
                  <w:r w:rsidRPr="000B0810">
                    <w:rPr>
                      <w:rFonts w:ascii="Arial" w:eastAsia="SimSun" w:hAnsi="Arial" w:cs="Arial"/>
                      <w:b/>
                      <w:bCs/>
                      <w:sz w:val="20"/>
                      <w:szCs w:val="22"/>
                    </w:rPr>
                    <w:t>Нет, юридическое лицо является нефинансовой организацией</w:t>
                  </w:r>
                  <w:r w:rsidRPr="000B0810">
                    <w:rPr>
                      <w:rFonts w:ascii="Arial" w:eastAsia="SimSun" w:hAnsi="Arial" w:cs="Arial"/>
                      <w:sz w:val="20"/>
                      <w:szCs w:val="22"/>
                    </w:rPr>
                    <w:t xml:space="preserve">. </w:t>
                  </w:r>
                  <w:r w:rsidRPr="000B0810">
                    <w:rPr>
                      <w:rFonts w:ascii="Arial" w:eastAsia="SimSun" w:hAnsi="Arial" w:cs="Arial"/>
                      <w:b/>
                      <w:bCs/>
                      <w:sz w:val="20"/>
                      <w:szCs w:val="22"/>
                      <w:shd w:val="clear" w:color="auto" w:fill="E0E0E0"/>
                    </w:rPr>
                    <w:t xml:space="preserve">Перейдите к заполнению Части 3 </w:t>
                  </w:r>
                </w:p>
              </w:tc>
            </w:tr>
            <w:tr w:rsidR="005E09F0" w:rsidRPr="000B0810" w:rsidTr="00C67C5B">
              <w:trPr>
                <w:trHeight w:val="214"/>
              </w:trPr>
              <w:tc>
                <w:tcPr>
                  <w:tcW w:w="10148" w:type="dxa"/>
                  <w:gridSpan w:val="2"/>
                  <w:shd w:val="clear" w:color="auto" w:fill="E0E0E0"/>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2.2 Имеется ли у финансового института глобальный идентификационный номер (GIIN)? </w:t>
                  </w:r>
                </w:p>
              </w:tc>
            </w:tr>
            <w:tr w:rsidR="005E09F0" w:rsidRPr="000B0810" w:rsidTr="00C67C5B">
              <w:trPr>
                <w:trHeight w:val="1147"/>
              </w:trPr>
              <w:tc>
                <w:tcPr>
                  <w:tcW w:w="10148" w:type="dxa"/>
                  <w:gridSpan w:val="2"/>
                  <w:tcBorders>
                    <w:bottom w:val="single" w:sz="4" w:space="0" w:color="auto"/>
                  </w:tcBorders>
                  <w:shd w:val="clear" w:color="auto" w:fill="auto"/>
                </w:tcPr>
                <w:tbl>
                  <w:tblPr>
                    <w:tblStyle w:val="af5"/>
                    <w:tblpPr w:leftFromText="180" w:rightFromText="180" w:vertAnchor="text" w:horzAnchor="page" w:tblpX="4126" w:tblpY="-178"/>
                    <w:tblOverlap w:val="never"/>
                    <w:tblW w:w="4921" w:type="dxa"/>
                    <w:tblLayout w:type="fixed"/>
                    <w:tblLook w:val="04A0" w:firstRow="1" w:lastRow="0" w:firstColumn="1" w:lastColumn="0" w:noHBand="0" w:noVBand="1"/>
                  </w:tblPr>
                  <w:tblGrid>
                    <w:gridCol w:w="259"/>
                    <w:gridCol w:w="259"/>
                    <w:gridCol w:w="259"/>
                    <w:gridCol w:w="259"/>
                    <w:gridCol w:w="259"/>
                    <w:gridCol w:w="259"/>
                    <w:gridCol w:w="259"/>
                    <w:gridCol w:w="259"/>
                    <w:gridCol w:w="259"/>
                    <w:gridCol w:w="259"/>
                    <w:gridCol w:w="259"/>
                    <w:gridCol w:w="259"/>
                    <w:gridCol w:w="259"/>
                    <w:gridCol w:w="259"/>
                    <w:gridCol w:w="259"/>
                    <w:gridCol w:w="259"/>
                    <w:gridCol w:w="259"/>
                    <w:gridCol w:w="259"/>
                    <w:gridCol w:w="259"/>
                  </w:tblGrid>
                  <w:tr w:rsidR="005E09F0" w:rsidRPr="000B0810" w:rsidTr="00C67C5B">
                    <w:trPr>
                      <w:trHeight w:val="214"/>
                    </w:trPr>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r w:rsidRPr="000B0810">
                          <w:rPr>
                            <w:rFonts w:ascii="Arial" w:eastAsia="Times New Roman" w:hAnsi="Arial" w:cs="Arial"/>
                            <w:iCs/>
                            <w:color w:val="auto"/>
                            <w:sz w:val="20"/>
                            <w:szCs w:val="22"/>
                          </w:rPr>
                          <w:t>.</w:t>
                        </w: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r w:rsidRPr="000B0810">
                          <w:rPr>
                            <w:rFonts w:ascii="Arial" w:eastAsia="Times New Roman" w:hAnsi="Arial" w:cs="Arial"/>
                            <w:iCs/>
                            <w:color w:val="auto"/>
                            <w:sz w:val="20"/>
                            <w:szCs w:val="22"/>
                          </w:rPr>
                          <w:t>.</w:t>
                        </w: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r w:rsidRPr="000B0810">
                          <w:rPr>
                            <w:rFonts w:ascii="Arial" w:eastAsia="Times New Roman" w:hAnsi="Arial" w:cs="Arial"/>
                            <w:iCs/>
                            <w:color w:val="auto"/>
                            <w:sz w:val="20"/>
                            <w:szCs w:val="22"/>
                          </w:rPr>
                          <w:t>.</w:t>
                        </w: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c>
                      <w:tcPr>
                        <w:tcW w:w="259" w:type="dxa"/>
                      </w:tcPr>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tc>
                  </w:tr>
                </w:tbl>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r w:rsidRPr="000B0810">
                    <w:rPr>
                      <w:rFonts w:ascii="Arial" w:eastAsia="Times New Roman" w:hAnsi="Arial" w:cs="Arial"/>
                      <w:sz w:val="20"/>
                      <w:szCs w:val="22"/>
                    </w:rPr>
                    <w:t></w:t>
                  </w:r>
                  <w:r w:rsidRPr="000B0810">
                    <w:rPr>
                      <w:rFonts w:ascii="Arial" w:eastAsia="SimSun" w:hAnsi="Arial" w:cs="Arial"/>
                      <w:color w:val="auto"/>
                      <w:sz w:val="20"/>
                      <w:szCs w:val="22"/>
                    </w:rPr>
                    <w:t xml:space="preserve"> ДА, имеется     </w:t>
                  </w:r>
                  <w:r w:rsidRPr="000B0810">
                    <w:rPr>
                      <w:rFonts w:ascii="Arial" w:eastAsia="Times New Roman" w:hAnsi="Arial" w:cs="Arial"/>
                      <w:color w:val="auto"/>
                      <w:sz w:val="20"/>
                      <w:szCs w:val="22"/>
                    </w:rPr>
                    <w:t xml:space="preserve">Если да, то укажите: </w:t>
                  </w:r>
                </w:p>
                <w:p w:rsidR="005E09F0" w:rsidRPr="000B0810" w:rsidRDefault="005E09F0" w:rsidP="00C67C5B">
                  <w:pPr>
                    <w:autoSpaceDE w:val="0"/>
                    <w:autoSpaceDN w:val="0"/>
                    <w:adjustRightInd w:val="0"/>
                    <w:ind w:left="709" w:hanging="567"/>
                    <w:rPr>
                      <w:rFonts w:ascii="Arial" w:eastAsia="Times New Roman" w:hAnsi="Arial" w:cs="Arial"/>
                      <w:iCs/>
                      <w:color w:val="auto"/>
                      <w:sz w:val="20"/>
                      <w:szCs w:val="22"/>
                    </w:rPr>
                  </w:pPr>
                </w:p>
                <w:p w:rsidR="005E09F0" w:rsidRPr="000B0810" w:rsidRDefault="005E09F0" w:rsidP="00C67C5B">
                  <w:pPr>
                    <w:autoSpaceDE w:val="0"/>
                    <w:autoSpaceDN w:val="0"/>
                    <w:adjustRightInd w:val="0"/>
                    <w:ind w:left="709" w:hanging="567"/>
                    <w:rPr>
                      <w:rFonts w:ascii="Arial" w:eastAsia="SimSun" w:hAnsi="Arial" w:cs="Arial"/>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НЕТ, не имеется          </w:t>
                  </w:r>
                  <w:r w:rsidRPr="000B0810">
                    <w:rPr>
                      <w:rFonts w:ascii="Arial" w:eastAsia="Times New Roman" w:hAnsi="Arial" w:cs="Arial"/>
                      <w:sz w:val="20"/>
                      <w:szCs w:val="22"/>
                    </w:rPr>
                    <w:t></w:t>
                  </w:r>
                  <w:r w:rsidRPr="000B0810">
                    <w:rPr>
                      <w:rFonts w:ascii="Arial" w:eastAsia="SimSun" w:hAnsi="Arial" w:cs="Arial"/>
                      <w:sz w:val="20"/>
                      <w:szCs w:val="22"/>
                    </w:rPr>
                    <w:t xml:space="preserve"> НЕТ, но юридическое лицо находится в процессе регистрации  </w:t>
                  </w:r>
                </w:p>
                <w:p w:rsidR="005E09F0" w:rsidRPr="000B0810" w:rsidRDefault="005E09F0" w:rsidP="00C67C5B">
                  <w:pPr>
                    <w:autoSpaceDE w:val="0"/>
                    <w:autoSpaceDN w:val="0"/>
                    <w:adjustRightInd w:val="0"/>
                    <w:ind w:left="709" w:hanging="567"/>
                    <w:rPr>
                      <w:rFonts w:ascii="Arial" w:eastAsia="SimSun" w:hAnsi="Arial" w:cs="Arial"/>
                      <w:sz w:val="20"/>
                      <w:szCs w:val="22"/>
                    </w:rPr>
                  </w:pPr>
                  <w:r w:rsidRPr="000B0810">
                    <w:rPr>
                      <w:rFonts w:ascii="Arial" w:eastAsia="SimSun" w:hAnsi="Arial" w:cs="Arial"/>
                      <w:sz w:val="20"/>
                      <w:szCs w:val="22"/>
                    </w:rPr>
                    <w:t xml:space="preserve">                                                       на портале IRS и обязуется предоставить GIIN в течение</w:t>
                  </w:r>
                </w:p>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SimSun" w:hAnsi="Arial" w:cs="Arial"/>
                      <w:sz w:val="20"/>
                      <w:szCs w:val="22"/>
                    </w:rPr>
                    <w:t xml:space="preserve">                                                       90 д. Дата регистрации ________________ </w:t>
                  </w:r>
                </w:p>
              </w:tc>
            </w:tr>
            <w:tr w:rsidR="005E09F0" w:rsidRPr="000B0810" w:rsidTr="00C67C5B">
              <w:trPr>
                <w:trHeight w:val="430"/>
              </w:trPr>
              <w:tc>
                <w:tcPr>
                  <w:tcW w:w="10148" w:type="dxa"/>
                  <w:gridSpan w:val="2"/>
                  <w:shd w:val="clear" w:color="auto" w:fill="E0E0E0"/>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2.3 Наличие у финансового института регистрации на портале налоговой службы США для целей FATCA: </w:t>
                  </w:r>
                </w:p>
              </w:tc>
            </w:tr>
            <w:tr w:rsidR="005E09F0" w:rsidRPr="000B0810" w:rsidTr="00C67C5B">
              <w:trPr>
                <w:trHeight w:val="1552"/>
              </w:trPr>
              <w:tc>
                <w:tcPr>
                  <w:tcW w:w="10148" w:type="dxa"/>
                  <w:gridSpan w:val="2"/>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Финансовый институт, участвующий в применении FATCA (PFFI);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Зарегистрированный финансовый институт, признанный соблюдающим требования FATCA (RDCFFI);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Территориальный финансовый институт (Territory FI);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Спонсируемая компания (Sponsored Entity) GIIN спонсирующей компании: </w:t>
                  </w: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tblGrid>
                  <w:tr w:rsidR="005E09F0" w:rsidRPr="000B0810" w:rsidTr="00C67C5B">
                    <w:trPr>
                      <w:trHeight w:val="214"/>
                    </w:trPr>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SimSun" w:hAnsi="Arial" w:cs="Arial"/>
                            <w:sz w:val="20"/>
                            <w:szCs w:val="22"/>
                          </w:rPr>
                          <w:t>.</w:t>
                        </w: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SimSun" w:hAnsi="Arial" w:cs="Arial"/>
                            <w:sz w:val="20"/>
                            <w:szCs w:val="22"/>
                          </w:rPr>
                          <w:t>.</w:t>
                        </w: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SimSun" w:hAnsi="Arial" w:cs="Arial"/>
                            <w:sz w:val="20"/>
                            <w:szCs w:val="22"/>
                          </w:rPr>
                          <w:t>.</w:t>
                        </w: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90" w:type="dxa"/>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r>
                </w:tbl>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Финансовый институт, не участвующий в применении FATCA (NPFFI); </w:t>
                  </w:r>
                </w:p>
              </w:tc>
            </w:tr>
            <w:tr w:rsidR="005E09F0" w:rsidRPr="000B0810" w:rsidTr="00C67C5B">
              <w:trPr>
                <w:trHeight w:val="660"/>
              </w:trPr>
              <w:tc>
                <w:tcPr>
                  <w:tcW w:w="6469" w:type="dxa"/>
                  <w:shd w:val="clear" w:color="auto" w:fill="auto"/>
                </w:tcPr>
                <w:p w:rsidR="005E09F0" w:rsidRPr="000B0810" w:rsidRDefault="005E09F0" w:rsidP="00C67C5B">
                  <w:pPr>
                    <w:autoSpaceDE w:val="0"/>
                    <w:autoSpaceDN w:val="0"/>
                    <w:adjustRightInd w:val="0"/>
                    <w:ind w:left="709" w:hanging="567"/>
                    <w:rPr>
                      <w:rFonts w:ascii="Arial" w:eastAsia="SimSun" w:hAnsi="Arial" w:cs="Arial"/>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Юридическое лицо имеет статус FFI, выполняющего </w:t>
                  </w:r>
                </w:p>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SimSun" w:hAnsi="Arial" w:cs="Arial"/>
                      <w:sz w:val="20"/>
                      <w:szCs w:val="22"/>
                    </w:rPr>
                    <w:t xml:space="preserve">требования FATCA, регистрации которого на портале Налоговой службы США не требуется. </w:t>
                  </w:r>
                </w:p>
              </w:tc>
              <w:tc>
                <w:tcPr>
                  <w:tcW w:w="3679" w:type="dxa"/>
                  <w:shd w:val="clear" w:color="auto" w:fill="E0E0E0"/>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Предоставьте форму W-8 и заполните </w:t>
                  </w:r>
                  <w:r w:rsidRPr="000B0810">
                    <w:rPr>
                      <w:rFonts w:ascii="Arial" w:eastAsia="Times New Roman" w:hAnsi="Arial" w:cs="Arial"/>
                      <w:iCs/>
                      <w:sz w:val="20"/>
                      <w:szCs w:val="22"/>
                    </w:rPr>
                    <w:t>Приложение</w:t>
                  </w:r>
                  <w:r w:rsidRPr="000B0810">
                    <w:rPr>
                      <w:rFonts w:ascii="Arial" w:eastAsia="Times New Roman" w:hAnsi="Arial" w:cs="Arial"/>
                      <w:sz w:val="20"/>
                      <w:szCs w:val="22"/>
                    </w:rPr>
                    <w:t xml:space="preserve"> 1 к настоящей анкете. </w:t>
                  </w:r>
                </w:p>
              </w:tc>
            </w:tr>
          </w:tbl>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r>
      <w:tr w:rsidR="005E09F0" w:rsidRPr="000B0810" w:rsidTr="00C67C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124" w:type="dxa"/>
          <w:trHeight w:val="224"/>
        </w:trPr>
        <w:tc>
          <w:tcPr>
            <w:tcW w:w="4078" w:type="dxa"/>
            <w:shd w:val="clear" w:color="auto" w:fill="E0E0E0"/>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Наименование юридического лица:</w:t>
            </w:r>
          </w:p>
        </w:tc>
        <w:tc>
          <w:tcPr>
            <w:tcW w:w="6395"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bl>
    <w:p w:rsidR="005E09F0" w:rsidRPr="000B0810" w:rsidRDefault="005E09F0" w:rsidP="005E09F0">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__________________________________</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(3) общий доход организации, относящийся к учету и хранению финансовых активов третьих лиц и сопутствующим финансовым услугам, равен или превышает 20% от общего дохода организации в течение меньшего из следующих периодов: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трехлетнего периода, заканчивающегося 31 декабря (или в последний день отчетного периода, не совпадающего с календарным годом). предшествующего году, в котором осуществляется расчет или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периода существования организации.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(4) осуществляет основной вид деятельности, если валовый доход от этой деятельности равен или превышает 50% всего валового дохода организации в течение меньшего из следующих периодов: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трехлетнего периода, заканчивающегося 31 декабря (или в последний день отчетного периода, не совпадающего с календарным годом), предшествующего году, в котором осуществляется расчет; или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периода существования организации.  </w:t>
      </w:r>
    </w:p>
    <w:p w:rsidR="005E09F0" w:rsidRPr="000B0810" w:rsidRDefault="005E09F0" w:rsidP="005E09F0">
      <w:pPr>
        <w:pageBreakBefore/>
        <w:ind w:left="709" w:hanging="567"/>
        <w:jc w:val="both"/>
        <w:rPr>
          <w:rFonts w:ascii="Arial" w:eastAsia="Times New Roman" w:hAnsi="Arial" w:cs="Arial"/>
          <w:iCs/>
          <w:color w:val="auto"/>
          <w:sz w:val="22"/>
          <w:szCs w:val="22"/>
        </w:rPr>
      </w:pPr>
    </w:p>
    <w:p w:rsidR="005E09F0" w:rsidRPr="000B0810" w:rsidRDefault="005E09F0" w:rsidP="005E09F0">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ЧАСТЬ 3                               СВЕДЕНИЯ О НЕФИНАНСОВОЙ ОРГАНИЗАЦИИ</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3"/>
        <w:gridCol w:w="898"/>
        <w:gridCol w:w="593"/>
        <w:gridCol w:w="2094"/>
        <w:gridCol w:w="3599"/>
      </w:tblGrid>
      <w:tr w:rsidR="005E09F0" w:rsidRPr="000B0810" w:rsidTr="00C67C5B">
        <w:trPr>
          <w:trHeight w:val="449"/>
        </w:trPr>
        <w:tc>
          <w:tcPr>
            <w:tcW w:w="10507" w:type="dxa"/>
            <w:gridSpan w:val="5"/>
            <w:shd w:val="clear" w:color="auto" w:fill="E0E0E0"/>
          </w:tcPr>
          <w:p w:rsidR="005E09F0" w:rsidRPr="000B0810" w:rsidRDefault="005E09F0" w:rsidP="00C67C5B">
            <w:pPr>
              <w:autoSpaceDE w:val="0"/>
              <w:autoSpaceDN w:val="0"/>
              <w:adjustRightInd w:val="0"/>
              <w:ind w:left="709" w:hanging="567"/>
              <w:jc w:val="center"/>
              <w:rPr>
                <w:rFonts w:ascii="Arial" w:eastAsia="Times New Roman" w:hAnsi="Arial" w:cs="Arial"/>
                <w:iCs/>
                <w:sz w:val="20"/>
                <w:szCs w:val="22"/>
              </w:rPr>
            </w:pPr>
            <w:r w:rsidRPr="000B0810">
              <w:rPr>
                <w:rFonts w:ascii="Arial" w:eastAsia="Times New Roman" w:hAnsi="Arial" w:cs="Arial"/>
                <w:sz w:val="20"/>
                <w:szCs w:val="22"/>
              </w:rPr>
              <w:t>3.1 Юридическое лицо не осуществляет деятельность финансового института, является нефинансовой организацией (NFFE)?</w:t>
            </w:r>
          </w:p>
        </w:tc>
      </w:tr>
      <w:tr w:rsidR="005E09F0" w:rsidRPr="000B0810" w:rsidTr="00C67C5B">
        <w:trPr>
          <w:trHeight w:val="689"/>
        </w:trPr>
        <w:tc>
          <w:tcPr>
            <w:tcW w:w="10507" w:type="dxa"/>
            <w:gridSpan w:val="5"/>
            <w:tcBorders>
              <w:bottom w:val="single" w:sz="4" w:space="0" w:color="auto"/>
            </w:tcBorders>
            <w:shd w:val="clear" w:color="auto" w:fill="auto"/>
          </w:tcPr>
          <w:p w:rsidR="005E09F0" w:rsidRPr="000B0810" w:rsidRDefault="005E09F0" w:rsidP="00C67C5B">
            <w:pPr>
              <w:autoSpaceDE w:val="0"/>
              <w:autoSpaceDN w:val="0"/>
              <w:adjustRightInd w:val="0"/>
              <w:ind w:left="709" w:right="793" w:hanging="567"/>
              <w:rPr>
                <w:rFonts w:ascii="Arial" w:eastAsia="Times New Roman" w:hAnsi="Arial" w:cs="Arial"/>
                <w:sz w:val="20"/>
                <w:szCs w:val="22"/>
              </w:rPr>
            </w:pPr>
            <w:r w:rsidRPr="000B0810">
              <w:rPr>
                <w:rFonts w:ascii="Arial" w:eastAsia="Times New Roman" w:hAnsi="Arial" w:cs="Arial"/>
                <w:sz w:val="20"/>
                <w:szCs w:val="22"/>
              </w:rPr>
              <w:t xml:space="preserve">ДА, Если Да, заполните Часть 3 до конца.           </w:t>
            </w:r>
          </w:p>
          <w:p w:rsidR="005E09F0" w:rsidRPr="000B0810" w:rsidRDefault="005E09F0" w:rsidP="00C67C5B">
            <w:pPr>
              <w:autoSpaceDE w:val="0"/>
              <w:autoSpaceDN w:val="0"/>
              <w:adjustRightInd w:val="0"/>
              <w:ind w:left="709" w:right="793" w:hanging="567"/>
              <w:rPr>
                <w:rFonts w:ascii="Arial" w:eastAsia="Times New Roman" w:hAnsi="Arial" w:cs="Arial"/>
                <w:iCs/>
                <w:color w:val="auto"/>
                <w:sz w:val="20"/>
                <w:szCs w:val="22"/>
              </w:rPr>
            </w:pPr>
            <w:r w:rsidRPr="000B0810">
              <w:rPr>
                <w:rFonts w:ascii="Arial" w:eastAsia="Times New Roman" w:hAnsi="Arial" w:cs="Arial"/>
                <w:sz w:val="20"/>
                <w:szCs w:val="22"/>
              </w:rPr>
              <w:t xml:space="preserve">НЕТ, компания является финансовым институтом(заполнена Часть 2)–перейдите к заполнению Части 4                                                                               </w:t>
            </w:r>
          </w:p>
        </w:tc>
      </w:tr>
      <w:tr w:rsidR="005E09F0" w:rsidRPr="000B0810" w:rsidTr="00C67C5B">
        <w:trPr>
          <w:trHeight w:val="449"/>
        </w:trPr>
        <w:tc>
          <w:tcPr>
            <w:tcW w:w="10507" w:type="dxa"/>
            <w:gridSpan w:val="5"/>
            <w:shd w:val="clear" w:color="auto" w:fill="E0E0E0"/>
          </w:tcPr>
          <w:p w:rsidR="005E09F0" w:rsidRPr="000B0810" w:rsidRDefault="005E09F0" w:rsidP="00C67C5B">
            <w:pPr>
              <w:autoSpaceDE w:val="0"/>
              <w:autoSpaceDN w:val="0"/>
              <w:adjustRightInd w:val="0"/>
              <w:ind w:left="709" w:hanging="567"/>
              <w:jc w:val="center"/>
              <w:rPr>
                <w:rFonts w:ascii="Arial" w:eastAsia="Times New Roman" w:hAnsi="Arial" w:cs="Arial"/>
                <w:iCs/>
                <w:sz w:val="20"/>
                <w:szCs w:val="22"/>
              </w:rPr>
            </w:pPr>
            <w:r w:rsidRPr="000B0810">
              <w:rPr>
                <w:rFonts w:ascii="Arial" w:eastAsia="Times New Roman" w:hAnsi="Arial" w:cs="Arial"/>
                <w:sz w:val="20"/>
                <w:szCs w:val="22"/>
              </w:rPr>
              <w:t>3.2 Укажите является ли юридическое лицо нефинансовой организацией исключенной для целей FATCA (Excepted NFFE)?</w:t>
            </w:r>
          </w:p>
        </w:tc>
      </w:tr>
      <w:tr w:rsidR="005E09F0" w:rsidRPr="000B0810" w:rsidTr="00C67C5B">
        <w:trPr>
          <w:trHeight w:val="6939"/>
        </w:trPr>
        <w:tc>
          <w:tcPr>
            <w:tcW w:w="10507" w:type="dxa"/>
            <w:gridSpan w:val="5"/>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Компания, акции которой регулярно обращаются на одном или более организованных рынках ценных бумаг (Publicly Traded Corporation)</w:t>
            </w:r>
            <w:r>
              <w:rPr>
                <w:rFonts w:ascii="Arial" w:eastAsia="SimSun" w:hAnsi="Arial" w:cs="Arial"/>
                <w:sz w:val="20"/>
                <w:szCs w:val="22"/>
              </w:rPr>
              <w:t>.</w:t>
            </w:r>
            <w:r w:rsidRPr="000B0810">
              <w:rPr>
                <w:rFonts w:ascii="Arial" w:eastAsia="SimSun" w:hAnsi="Arial" w:cs="Arial"/>
                <w:sz w:val="20"/>
                <w:szCs w:val="22"/>
              </w:rPr>
              <w:t xml:space="preserve"> Укажите</w:t>
            </w:r>
            <w:r w:rsidRPr="000B0810">
              <w:rPr>
                <w:rFonts w:ascii="Arial" w:eastAsia="SimSun" w:hAnsi="Arial" w:cs="Arial"/>
                <w:i/>
                <w:sz w:val="20"/>
                <w:szCs w:val="22"/>
              </w:rPr>
              <w:t xml:space="preserve"> наименование биржи: </w:t>
            </w:r>
            <w:r w:rsidRPr="000B0810">
              <w:rPr>
                <w:rFonts w:ascii="Arial" w:eastAsia="SimSun" w:hAnsi="Arial" w:cs="Arial"/>
                <w:sz w:val="20"/>
                <w:szCs w:val="22"/>
                <w:shd w:val="clear" w:color="auto" w:fill="E0E0E0"/>
              </w:rPr>
              <w:t xml:space="preserve">____________________________________________________________________________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Компания является членом расширенной аффилированной группы (EAG), в которую входит организация, акции которой регулярно обращаются на одном или более организованных рынках ценных бумаг (Certain affiliated entities related to a publicly traded corporation).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SimSun" w:hAnsi="Arial" w:cs="Arial"/>
                <w:i/>
                <w:sz w:val="20"/>
                <w:szCs w:val="22"/>
              </w:rPr>
              <w:t xml:space="preserve">Укажите наименование организации, акции которой регулярно обращаются на одном или более организованных рынках ценных бумаг: </w:t>
            </w:r>
            <w:r w:rsidRPr="000B0810">
              <w:rPr>
                <w:rFonts w:ascii="Arial" w:eastAsia="SimSun" w:hAnsi="Arial" w:cs="Arial"/>
                <w:i/>
                <w:sz w:val="20"/>
                <w:szCs w:val="22"/>
                <w:shd w:val="clear" w:color="auto" w:fill="E0E0E0"/>
              </w:rPr>
              <w:t>____________________________________________________________________________</w:t>
            </w:r>
            <w:r w:rsidRPr="000B0810">
              <w:rPr>
                <w:rFonts w:ascii="Arial" w:eastAsia="SimSun" w:hAnsi="Arial" w:cs="Arial"/>
                <w:i/>
                <w:sz w:val="20"/>
                <w:szCs w:val="22"/>
              </w:rPr>
              <w:t xml:space="preserve"> </w:t>
            </w:r>
          </w:p>
          <w:p w:rsidR="005E09F0" w:rsidRPr="000B0810" w:rsidRDefault="005E09F0" w:rsidP="00C67C5B">
            <w:pPr>
              <w:ind w:left="709" w:hanging="567"/>
              <w:rPr>
                <w:rFonts w:ascii="Arial" w:eastAsia="SimSun" w:hAnsi="Arial" w:cs="Arial"/>
                <w:iCs/>
                <w:sz w:val="20"/>
                <w:szCs w:val="22"/>
              </w:rPr>
            </w:pPr>
            <w:r w:rsidRPr="000B0810">
              <w:rPr>
                <w:rFonts w:ascii="Arial" w:eastAsia="SimSun" w:hAnsi="Arial" w:cs="Arial"/>
                <w:i/>
                <w:sz w:val="20"/>
                <w:szCs w:val="22"/>
              </w:rPr>
              <w:t xml:space="preserve">Укажите наименование биржи: </w:t>
            </w:r>
            <w:r w:rsidRPr="000B0810">
              <w:rPr>
                <w:rFonts w:ascii="Arial" w:eastAsia="SimSun" w:hAnsi="Arial" w:cs="Arial"/>
                <w:sz w:val="20"/>
                <w:szCs w:val="22"/>
                <w:shd w:val="clear" w:color="auto" w:fill="E0E0E0"/>
              </w:rPr>
              <w:t xml:space="preserve">____________________________________________________________________________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Квалифицированный посредник, признаваемое налоговым агентом США иностранное партнерство или признаваемый налоговым агентом США иностранный траст (Qualified Intermediary, Withholding foreign partnership, Withholding foreign trust);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Определенные территориальные организации (Certain territory entities) - организации прямо или косвенно полностью принадлежат резидентам территории США;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Исключенная нефинансовая организация (Excepted nonfinancial entity). К данной категории относятся холдинговые, казначейские и зависимые финансовые компании - члены нефинансовых групп, вновь создаваемые нефинансовые компании – «стартап» и компании, запускающие новые бизнес-линии, организации в процессе ликвидации или банкротства и некоммерческие организации;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Нефинансовая иностранная организация, напрямую предоставляющая отчетность в IRS США (Direct Reporting </w:t>
            </w:r>
            <w:r w:rsidRPr="000B0810">
              <w:rPr>
                <w:rFonts w:ascii="Arial" w:eastAsia="Times New Roman" w:hAnsi="Arial" w:cs="Arial"/>
                <w:sz w:val="20"/>
                <w:szCs w:val="22"/>
              </w:rPr>
              <w:t xml:space="preserve">NFFE), укажите GIIN:   </w:t>
            </w:r>
          </w:p>
          <w:tbl>
            <w:tblPr>
              <w:tblStyle w:val="af5"/>
              <w:tblW w:w="4731" w:type="dxa"/>
              <w:tblInd w:w="6" w:type="dxa"/>
              <w:tblLayout w:type="fixed"/>
              <w:tblLook w:val="04A0" w:firstRow="1" w:lastRow="0" w:firstColumn="1" w:lastColumn="0" w:noHBand="0" w:noVBand="1"/>
            </w:tblPr>
            <w:tblGrid>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tblGrid>
            <w:tr w:rsidR="005E09F0" w:rsidRPr="000B0810" w:rsidTr="00C67C5B">
              <w:trPr>
                <w:trHeight w:val="224"/>
              </w:trPr>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r>
          </w:tbl>
          <w:p w:rsidR="005E09F0" w:rsidRPr="000B0810" w:rsidRDefault="005E09F0" w:rsidP="00C67C5B">
            <w:pPr>
              <w:autoSpaceDE w:val="0"/>
              <w:autoSpaceDN w:val="0"/>
              <w:adjustRightInd w:val="0"/>
              <w:ind w:left="709" w:hanging="567"/>
              <w:rPr>
                <w:rFonts w:ascii="Arial" w:eastAsia="SimSun" w:hAnsi="Arial" w:cs="Arial"/>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Спонсируемая нефинансовая иностранная организация, напрямую предоставляющая отчетность в IRS США (Sponsored Direct reporting NFFE), укажите GIIN спонсирующей организации:</w:t>
            </w:r>
          </w:p>
          <w:tbl>
            <w:tblPr>
              <w:tblStyle w:val="af5"/>
              <w:tblW w:w="4731" w:type="dxa"/>
              <w:tblInd w:w="6" w:type="dxa"/>
              <w:tblLayout w:type="fixed"/>
              <w:tblLook w:val="04A0" w:firstRow="1" w:lastRow="0" w:firstColumn="1" w:lastColumn="0" w:noHBand="0" w:noVBand="1"/>
            </w:tblPr>
            <w:tblGrid>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tblGrid>
            <w:tr w:rsidR="005E09F0" w:rsidRPr="000B0810" w:rsidTr="00C67C5B">
              <w:trPr>
                <w:trHeight w:val="224"/>
              </w:trPr>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c>
                <w:tcPr>
                  <w:tcW w:w="249" w:type="dxa"/>
                </w:tcPr>
                <w:p w:rsidR="005E09F0" w:rsidRPr="000B0810" w:rsidRDefault="005E09F0" w:rsidP="00C67C5B">
                  <w:pPr>
                    <w:autoSpaceDE w:val="0"/>
                    <w:autoSpaceDN w:val="0"/>
                    <w:adjustRightInd w:val="0"/>
                    <w:ind w:left="709" w:hanging="567"/>
                    <w:rPr>
                      <w:rFonts w:ascii="Arial" w:eastAsia="SimSun" w:hAnsi="Arial" w:cs="Arial"/>
                      <w:iCs/>
                      <w:sz w:val="20"/>
                      <w:szCs w:val="22"/>
                    </w:rPr>
                  </w:pPr>
                </w:p>
              </w:tc>
            </w:tr>
          </w:tbl>
          <w:p w:rsidR="005E09F0" w:rsidRPr="000B0810" w:rsidRDefault="005E09F0" w:rsidP="00C67C5B">
            <w:pPr>
              <w:widowControl/>
              <w:numPr>
                <w:ilvl w:val="0"/>
                <w:numId w:val="23"/>
              </w:numPr>
              <w:ind w:left="709" w:hanging="567"/>
              <w:rPr>
                <w:rFonts w:ascii="Arial" w:eastAsia="Times New Roman" w:hAnsi="Arial" w:cs="Arial"/>
                <w:iCs/>
                <w:color w:val="auto"/>
                <w:sz w:val="20"/>
                <w:szCs w:val="22"/>
              </w:rPr>
            </w:pPr>
            <w:r w:rsidRPr="000B0810">
              <w:rPr>
                <w:rFonts w:ascii="Arial" w:eastAsia="Times New Roman" w:hAnsi="Arial" w:cs="Arial"/>
                <w:sz w:val="20"/>
                <w:szCs w:val="22"/>
              </w:rPr>
              <w:t xml:space="preserve">Составляет ли «пассивный доход» (5) более 50% (по отдельности или в совокупности) валового дохода компании за предшествующих налоговый год (например, предыдущий календарный год или налоговый период, равный году) и составляют ли активы приносящие «пассивный доход» более 50% от средневзвешенной величины активов компании? </w:t>
            </w:r>
          </w:p>
        </w:tc>
      </w:tr>
      <w:tr w:rsidR="005E09F0" w:rsidRPr="000B0810" w:rsidTr="00C67C5B">
        <w:trPr>
          <w:trHeight w:val="689"/>
        </w:trPr>
        <w:tc>
          <w:tcPr>
            <w:tcW w:w="4814" w:type="dxa"/>
            <w:gridSpan w:val="3"/>
            <w:tcBorders>
              <w:bottom w:val="single" w:sz="4" w:space="0" w:color="auto"/>
            </w:tcBorders>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Нет, указанные виды доходов/активов составляют</w:t>
            </w:r>
            <w:r w:rsidRPr="000B0810">
              <w:rPr>
                <w:rFonts w:ascii="Arial" w:eastAsia="SimSun" w:hAnsi="Arial" w:cs="Arial"/>
                <w:iCs/>
                <w:sz w:val="20"/>
                <w:szCs w:val="22"/>
              </w:rPr>
              <w:t xml:space="preserve"> </w:t>
            </w:r>
            <w:r w:rsidRPr="000B0810">
              <w:rPr>
                <w:rFonts w:ascii="Arial" w:eastAsia="SimSun" w:hAnsi="Arial" w:cs="Arial"/>
                <w:sz w:val="20"/>
                <w:szCs w:val="22"/>
              </w:rPr>
              <w:t xml:space="preserve">менее 50% (Активная нефинансовая организация) </w:t>
            </w:r>
          </w:p>
        </w:tc>
        <w:tc>
          <w:tcPr>
            <w:tcW w:w="5692" w:type="dxa"/>
            <w:gridSpan w:val="2"/>
            <w:tcBorders>
              <w:bottom w:val="single" w:sz="4" w:space="0" w:color="auto"/>
            </w:tcBorders>
            <w:shd w:val="clear" w:color="auto" w:fill="auto"/>
          </w:tcPr>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Да, «пассивный» доход составляют более 50%. (Пассивная нефинансовая организация) </w:t>
            </w:r>
          </w:p>
        </w:tc>
      </w:tr>
      <w:tr w:rsidR="005E09F0" w:rsidRPr="000B0810" w:rsidTr="00C67C5B">
        <w:trPr>
          <w:trHeight w:val="674"/>
        </w:trPr>
        <w:tc>
          <w:tcPr>
            <w:tcW w:w="10507" w:type="dxa"/>
            <w:gridSpan w:val="5"/>
            <w:shd w:val="clear" w:color="auto" w:fill="E0E0E0"/>
          </w:tcPr>
          <w:p w:rsidR="005E09F0" w:rsidRPr="000B0810" w:rsidRDefault="005E09F0" w:rsidP="00C67C5B">
            <w:pPr>
              <w:ind w:left="709" w:hanging="567"/>
              <w:jc w:val="center"/>
              <w:rPr>
                <w:rFonts w:ascii="Arial" w:eastAsia="Times New Roman" w:hAnsi="Arial" w:cs="Arial"/>
                <w:iCs/>
                <w:color w:val="auto"/>
                <w:sz w:val="20"/>
                <w:szCs w:val="22"/>
              </w:rPr>
            </w:pPr>
            <w:r w:rsidRPr="000B0810">
              <w:rPr>
                <w:rFonts w:ascii="Arial" w:eastAsia="Times New Roman" w:hAnsi="Arial" w:cs="Arial"/>
                <w:color w:val="auto"/>
                <w:sz w:val="20"/>
                <w:szCs w:val="22"/>
              </w:rPr>
              <w:t>3.3 Если юридическое лицо является Пассивной нефинансовой организацией, имеются ли лица США (U.S.Person) прямо или косвенно, через третьих лиц владеющие более 10% уставного (складочного) капитала или уставного фонда, имущества организации?</w:t>
            </w:r>
          </w:p>
        </w:tc>
      </w:tr>
      <w:tr w:rsidR="005E09F0" w:rsidRPr="000B0810" w:rsidTr="00C67C5B">
        <w:trPr>
          <w:trHeight w:val="224"/>
        </w:trPr>
        <w:tc>
          <w:tcPr>
            <w:tcW w:w="10507" w:type="dxa"/>
            <w:gridSpan w:val="5"/>
            <w:tcBorders>
              <w:bottom w:val="single" w:sz="4" w:space="0" w:color="auto"/>
            </w:tcBorders>
            <w:shd w:val="clear" w:color="auto" w:fill="auto"/>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Нет, не имеются </w:t>
            </w:r>
            <w:r w:rsidRPr="000B0810">
              <w:rPr>
                <w:rFonts w:ascii="Arial" w:eastAsia="Times New Roman" w:hAnsi="Arial" w:cs="Arial"/>
                <w:color w:val="auto"/>
                <w:sz w:val="20"/>
                <w:szCs w:val="22"/>
              </w:rPr>
              <w:t xml:space="preserve">                                          </w:t>
            </w:r>
            <w:r w:rsidRPr="000B0810">
              <w:rPr>
                <w:rFonts w:ascii="Arial" w:eastAsia="SimSun" w:hAnsi="Arial" w:cs="Arial"/>
                <w:sz w:val="20"/>
                <w:szCs w:val="22"/>
              </w:rPr>
              <w:t>□ Да, имеются. Если Да, то укажите:</w:t>
            </w:r>
          </w:p>
        </w:tc>
      </w:tr>
      <w:tr w:rsidR="005E09F0" w:rsidRPr="000B0810" w:rsidTr="00C67C5B">
        <w:trPr>
          <w:trHeight w:val="224"/>
        </w:trPr>
        <w:tc>
          <w:tcPr>
            <w:tcW w:w="3323" w:type="dxa"/>
            <w:shd w:val="clear" w:color="auto" w:fill="E0E0E0"/>
          </w:tcPr>
          <w:p w:rsidR="005E09F0" w:rsidRPr="000B0810" w:rsidRDefault="005E09F0" w:rsidP="00C67C5B">
            <w:pPr>
              <w:autoSpaceDE w:val="0"/>
              <w:autoSpaceDN w:val="0"/>
              <w:adjustRightInd w:val="0"/>
              <w:ind w:left="709" w:hanging="567"/>
              <w:jc w:val="center"/>
              <w:rPr>
                <w:rFonts w:ascii="Arial" w:eastAsia="Times New Roman" w:hAnsi="Arial" w:cs="Arial"/>
                <w:iCs/>
                <w:sz w:val="20"/>
                <w:szCs w:val="22"/>
                <w:lang w:val="en-US"/>
              </w:rPr>
            </w:pPr>
            <w:r w:rsidRPr="000B0810">
              <w:rPr>
                <w:rFonts w:ascii="Arial" w:eastAsia="Times New Roman" w:hAnsi="Arial" w:cs="Arial"/>
                <w:sz w:val="20"/>
                <w:szCs w:val="22"/>
              </w:rPr>
              <w:t>ФИО/Наименование</w:t>
            </w:r>
          </w:p>
        </w:tc>
        <w:tc>
          <w:tcPr>
            <w:tcW w:w="3585" w:type="dxa"/>
            <w:gridSpan w:val="3"/>
            <w:shd w:val="clear" w:color="auto" w:fill="E0E0E0"/>
          </w:tcPr>
          <w:p w:rsidR="005E09F0" w:rsidRPr="000B0810" w:rsidRDefault="005E09F0" w:rsidP="00C67C5B">
            <w:pPr>
              <w:autoSpaceDE w:val="0"/>
              <w:autoSpaceDN w:val="0"/>
              <w:adjustRightInd w:val="0"/>
              <w:ind w:left="709" w:hanging="567"/>
              <w:jc w:val="center"/>
              <w:rPr>
                <w:rFonts w:ascii="Arial" w:eastAsia="Times New Roman" w:hAnsi="Arial" w:cs="Arial"/>
                <w:iCs/>
                <w:sz w:val="20"/>
                <w:szCs w:val="22"/>
                <w:lang w:val="en-US"/>
              </w:rPr>
            </w:pPr>
            <w:r w:rsidRPr="000B0810">
              <w:rPr>
                <w:rFonts w:ascii="Arial" w:eastAsia="Times New Roman" w:hAnsi="Arial" w:cs="Arial"/>
                <w:sz w:val="20"/>
                <w:szCs w:val="22"/>
              </w:rPr>
              <w:t xml:space="preserve">Адрес </w:t>
            </w:r>
          </w:p>
        </w:tc>
        <w:tc>
          <w:tcPr>
            <w:tcW w:w="3598" w:type="dxa"/>
            <w:shd w:val="clear" w:color="auto" w:fill="E0E0E0"/>
          </w:tcPr>
          <w:p w:rsidR="005E09F0" w:rsidRPr="000B0810" w:rsidRDefault="005E09F0" w:rsidP="00C67C5B">
            <w:pPr>
              <w:autoSpaceDE w:val="0"/>
              <w:autoSpaceDN w:val="0"/>
              <w:adjustRightInd w:val="0"/>
              <w:ind w:left="709" w:hanging="567"/>
              <w:jc w:val="center"/>
              <w:rPr>
                <w:rFonts w:ascii="Arial" w:eastAsia="Times New Roman" w:hAnsi="Arial" w:cs="Arial"/>
                <w:iCs/>
                <w:sz w:val="20"/>
                <w:szCs w:val="22"/>
                <w:lang w:val="en-US"/>
              </w:rPr>
            </w:pPr>
            <w:r w:rsidRPr="000B0810">
              <w:rPr>
                <w:rFonts w:ascii="Arial" w:eastAsia="Times New Roman" w:hAnsi="Arial" w:cs="Arial"/>
                <w:sz w:val="20"/>
                <w:szCs w:val="22"/>
              </w:rPr>
              <w:t xml:space="preserve">TIN </w:t>
            </w:r>
          </w:p>
        </w:tc>
      </w:tr>
      <w:tr w:rsidR="005E09F0" w:rsidRPr="000B0810" w:rsidTr="00C67C5B">
        <w:trPr>
          <w:trHeight w:val="362"/>
        </w:trPr>
        <w:tc>
          <w:tcPr>
            <w:tcW w:w="3323" w:type="dxa"/>
            <w:shd w:val="clear" w:color="auto" w:fill="auto"/>
          </w:tcPr>
          <w:p w:rsidR="005E09F0" w:rsidRPr="000B0810" w:rsidRDefault="005E09F0" w:rsidP="00C67C5B">
            <w:pPr>
              <w:ind w:left="709" w:hanging="567"/>
              <w:rPr>
                <w:rFonts w:ascii="Arial" w:eastAsia="Times New Roman" w:hAnsi="Arial" w:cs="Arial"/>
                <w:iCs/>
                <w:color w:val="auto"/>
                <w:sz w:val="20"/>
                <w:szCs w:val="22"/>
                <w:lang w:val="en-US"/>
              </w:rPr>
            </w:pPr>
          </w:p>
        </w:tc>
        <w:tc>
          <w:tcPr>
            <w:tcW w:w="3585" w:type="dxa"/>
            <w:gridSpan w:val="3"/>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c>
          <w:tcPr>
            <w:tcW w:w="3598"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r w:rsidR="005E09F0" w:rsidRPr="000B0810" w:rsidTr="00C67C5B">
        <w:trPr>
          <w:trHeight w:val="494"/>
        </w:trPr>
        <w:tc>
          <w:tcPr>
            <w:tcW w:w="4221" w:type="dxa"/>
            <w:gridSpan w:val="2"/>
            <w:shd w:val="clear" w:color="auto" w:fill="E0E0E0"/>
          </w:tcPr>
          <w:p w:rsidR="005E09F0" w:rsidRPr="000B0810" w:rsidRDefault="005E09F0" w:rsidP="00C67C5B">
            <w:pPr>
              <w:ind w:left="709" w:hanging="567"/>
              <w:rPr>
                <w:rFonts w:ascii="Arial" w:eastAsia="Times New Roman" w:hAnsi="Arial" w:cs="Arial"/>
                <w:iCs/>
                <w:color w:val="auto"/>
                <w:sz w:val="22"/>
                <w:szCs w:val="22"/>
              </w:rPr>
            </w:pPr>
            <w:r w:rsidRPr="000B0810">
              <w:rPr>
                <w:rFonts w:ascii="Arial" w:eastAsia="Times New Roman" w:hAnsi="Arial" w:cs="Arial"/>
                <w:color w:val="auto"/>
                <w:sz w:val="22"/>
                <w:szCs w:val="22"/>
              </w:rPr>
              <w:t>Наименование юридического лица:</w:t>
            </w:r>
          </w:p>
        </w:tc>
        <w:tc>
          <w:tcPr>
            <w:tcW w:w="6286" w:type="dxa"/>
            <w:gridSpan w:val="3"/>
            <w:shd w:val="clear" w:color="auto" w:fill="auto"/>
          </w:tcPr>
          <w:p w:rsidR="005E09F0" w:rsidRPr="000B0810" w:rsidRDefault="005E09F0" w:rsidP="00C67C5B">
            <w:pPr>
              <w:ind w:left="709" w:hanging="567"/>
              <w:rPr>
                <w:rFonts w:ascii="Arial" w:eastAsia="Times New Roman" w:hAnsi="Arial" w:cs="Arial"/>
                <w:iCs/>
                <w:color w:val="auto"/>
                <w:sz w:val="22"/>
                <w:szCs w:val="22"/>
              </w:rPr>
            </w:pPr>
          </w:p>
        </w:tc>
      </w:tr>
    </w:tbl>
    <w:p w:rsidR="005E09F0" w:rsidRPr="000B0810" w:rsidRDefault="005E09F0" w:rsidP="005E09F0">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_______________________________________</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(5) Пассивный доход –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дивиденды; проценты; рента и роялти (за исключением ренты и роялти, полученной в ходе активной операционной деятельности);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аннуитеты;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прибыль от продажи или обмена имущества, приносящего один из видов указанных доходов;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прибыль от сделок с биржевыми товарами (включая фьючерсы, форварды и аналогичные сделки), за исключением сделок, которые являются хеджируемыми, при условии, что сделки с такими товарами являются основной деятельностью организации;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прибыль от операций с иностранной валютой (положительные и отрицательные курсовые разницы);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контракты, стоимость которых привязана к базовому активу (номиналу), например, деривативы (валютный СВОП, процентный СВОП, опционы и др.);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выкупная сумма по договору страхования или сумма займа, обеспеченная договором страхования;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суммы, полученные страховой компанией за счет резервов на осуществление страховой деятельности и аннуитетов; </w:t>
      </w:r>
    </w:p>
    <w:p w:rsidR="005E09F0" w:rsidRPr="00114890" w:rsidRDefault="005E09F0" w:rsidP="005E09F0">
      <w:pPr>
        <w:autoSpaceDE w:val="0"/>
        <w:autoSpaceDN w:val="0"/>
        <w:adjustRightInd w:val="0"/>
        <w:ind w:left="709" w:hanging="567"/>
        <w:jc w:val="both"/>
        <w:rPr>
          <w:rFonts w:ascii="Arial" w:eastAsia="Times New Roman" w:hAnsi="Arial" w:cs="Arial"/>
          <w:sz w:val="16"/>
          <w:szCs w:val="22"/>
        </w:rPr>
      </w:pPr>
      <w:r w:rsidRPr="00114890">
        <w:rPr>
          <w:rFonts w:ascii="Arial" w:eastAsia="Times New Roman" w:hAnsi="Arial" w:cs="Arial"/>
          <w:sz w:val="16"/>
          <w:szCs w:val="22"/>
        </w:rPr>
        <w:t xml:space="preserve">- доходы, полученные от пула страховых договоров, при условии, что полученные суммы зависят от дохода пула. </w:t>
      </w:r>
    </w:p>
    <w:p w:rsidR="005E09F0" w:rsidRPr="000B0810" w:rsidRDefault="005E09F0" w:rsidP="005E09F0">
      <w:pPr>
        <w:pageBreakBefore/>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r w:rsidRPr="000B0810">
        <w:rPr>
          <w:rFonts w:ascii="Arial" w:eastAsia="Times New Roman" w:hAnsi="Arial" w:cs="Arial"/>
          <w:sz w:val="22"/>
          <w:szCs w:val="22"/>
        </w:rPr>
        <w:t>ЧАСТЬ 4                                     ПОДТВЕРЖДЕНИЕ И ПОДПИСЬ</w:t>
      </w: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tbl>
      <w:tblPr>
        <w:tblW w:w="10773" w:type="dxa"/>
        <w:tblInd w:w="-108" w:type="dxa"/>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9298"/>
        <w:gridCol w:w="878"/>
        <w:gridCol w:w="223"/>
        <w:gridCol w:w="374"/>
      </w:tblGrid>
      <w:tr w:rsidR="005E09F0" w:rsidRPr="000B0810" w:rsidTr="00C67C5B">
        <w:trPr>
          <w:gridAfter w:val="2"/>
          <w:wAfter w:w="597" w:type="dxa"/>
          <w:trHeight w:val="269"/>
        </w:trPr>
        <w:tc>
          <w:tcPr>
            <w:tcW w:w="9298" w:type="dxa"/>
            <w:tcBorders>
              <w:top w:val="nil"/>
              <w:left w:val="nil"/>
              <w:bottom w:val="nil"/>
              <w:right w:val="nil"/>
            </w:tcBorders>
          </w:tcPr>
          <w:p w:rsidR="005E09F0" w:rsidRPr="000B0810" w:rsidRDefault="005E09F0" w:rsidP="00C67C5B">
            <w:pPr>
              <w:autoSpaceDE w:val="0"/>
              <w:autoSpaceDN w:val="0"/>
              <w:adjustRightInd w:val="0"/>
              <w:ind w:left="709" w:hanging="567"/>
              <w:jc w:val="both"/>
              <w:rPr>
                <w:rFonts w:ascii="Arial" w:eastAsia="Times New Roman" w:hAnsi="Arial" w:cs="Arial"/>
                <w:iCs/>
                <w:sz w:val="20"/>
                <w:szCs w:val="22"/>
              </w:rPr>
            </w:pPr>
            <w:r w:rsidRPr="000B0810">
              <w:rPr>
                <w:rFonts w:ascii="Arial" w:eastAsia="Times New Roman" w:hAnsi="Arial" w:cs="Arial"/>
                <w:sz w:val="20"/>
                <w:szCs w:val="22"/>
              </w:rPr>
              <w:t xml:space="preserve">Для Налогоплательщиков США (U.S. Person) и Финансовых институтов, не участвующих в применении FATCA (NPFFI): </w:t>
            </w:r>
          </w:p>
        </w:tc>
        <w:tc>
          <w:tcPr>
            <w:tcW w:w="878" w:type="dxa"/>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 xml:space="preserve"> </w:t>
            </w:r>
          </w:p>
        </w:tc>
      </w:tr>
      <w:tr w:rsidR="005E09F0" w:rsidRPr="000B0810" w:rsidTr="00C67C5B">
        <w:trPr>
          <w:trHeight w:val="857"/>
        </w:trPr>
        <w:tc>
          <w:tcPr>
            <w:tcW w:w="10399" w:type="dxa"/>
            <w:gridSpan w:val="3"/>
            <w:tcBorders>
              <w:top w:val="nil"/>
              <w:left w:val="nil"/>
              <w:bottom w:val="nil"/>
              <w:right w:val="nil"/>
            </w:tcBorders>
          </w:tcPr>
          <w:p w:rsidR="005E09F0" w:rsidRPr="000B0810" w:rsidRDefault="005E09F0" w:rsidP="00C67C5B">
            <w:pPr>
              <w:widowControl/>
              <w:numPr>
                <w:ilvl w:val="0"/>
                <w:numId w:val="23"/>
              </w:numPr>
              <w:tabs>
                <w:tab w:val="num" w:pos="468"/>
              </w:tabs>
              <w:autoSpaceDE w:val="0"/>
              <w:autoSpaceDN w:val="0"/>
              <w:adjustRightInd w:val="0"/>
              <w:ind w:left="709" w:right="74" w:hanging="567"/>
              <w:jc w:val="both"/>
              <w:rPr>
                <w:rFonts w:ascii="Arial" w:eastAsia="Times New Roman" w:hAnsi="Arial" w:cs="Arial"/>
                <w:iCs/>
                <w:sz w:val="20"/>
                <w:szCs w:val="22"/>
              </w:rPr>
            </w:pPr>
            <w:r w:rsidRPr="000B0810">
              <w:rPr>
                <w:rFonts w:ascii="Arial" w:eastAsia="Times New Roman" w:hAnsi="Arial" w:cs="Arial"/>
                <w:sz w:val="20"/>
                <w:szCs w:val="22"/>
              </w:rPr>
              <w:t xml:space="preserve">Настоящим подтверждаю свое согласие на обработку моих персональных данных и их трансграничную передачу, а также на передачу сведений о моих финансовых счетах и иных активах и операциях с ними в Налоговую службу США или лицу, исполняющему обязанность по удержанию соответствующего налога, а также иностранным налоговым агентам Налоговой службы США, в целях соблюдения требований закона США «О налогообложении иностранных счетов» (FATCA), а также в уполномоченные согласно законодательству РФ государственные органы РФ. </w:t>
            </w:r>
          </w:p>
          <w:p w:rsidR="005E09F0" w:rsidRPr="000B0810" w:rsidRDefault="005E09F0" w:rsidP="00C67C5B">
            <w:pPr>
              <w:widowControl/>
              <w:numPr>
                <w:ilvl w:val="0"/>
                <w:numId w:val="23"/>
              </w:numPr>
              <w:tabs>
                <w:tab w:val="num" w:pos="468"/>
              </w:tabs>
              <w:autoSpaceDE w:val="0"/>
              <w:autoSpaceDN w:val="0"/>
              <w:adjustRightInd w:val="0"/>
              <w:ind w:left="709" w:hanging="567"/>
              <w:jc w:val="both"/>
              <w:rPr>
                <w:rFonts w:ascii="Arial" w:eastAsia="Times New Roman" w:hAnsi="Arial" w:cs="Arial"/>
                <w:iCs/>
                <w:sz w:val="20"/>
                <w:szCs w:val="22"/>
              </w:rPr>
            </w:pPr>
            <w:r w:rsidRPr="000B0810">
              <w:rPr>
                <w:rFonts w:ascii="Arial" w:eastAsia="Times New Roman" w:hAnsi="Arial" w:cs="Arial"/>
                <w:sz w:val="20"/>
                <w:szCs w:val="22"/>
              </w:rPr>
              <w:t>Подтверждаю достоверность изложенных сведений и право Банка на их проверку, понимаю ответственность за предоставление недостоверных сведений.</w:t>
            </w:r>
          </w:p>
          <w:p w:rsidR="005E09F0" w:rsidRPr="000B0810" w:rsidRDefault="005E09F0" w:rsidP="00C67C5B">
            <w:pPr>
              <w:widowControl/>
              <w:numPr>
                <w:ilvl w:val="0"/>
                <w:numId w:val="23"/>
              </w:numPr>
              <w:tabs>
                <w:tab w:val="num" w:pos="468"/>
              </w:tabs>
              <w:autoSpaceDE w:val="0"/>
              <w:autoSpaceDN w:val="0"/>
              <w:adjustRightInd w:val="0"/>
              <w:ind w:left="709" w:hanging="567"/>
              <w:jc w:val="both"/>
              <w:rPr>
                <w:rFonts w:ascii="Arial" w:eastAsia="Times New Roman" w:hAnsi="Arial" w:cs="Arial"/>
                <w:iCs/>
                <w:sz w:val="20"/>
                <w:szCs w:val="22"/>
              </w:rPr>
            </w:pPr>
            <w:r w:rsidRPr="000B0810">
              <w:rPr>
                <w:rFonts w:ascii="Arial" w:eastAsia="Times New Roman" w:hAnsi="Arial" w:cs="Arial"/>
                <w:sz w:val="20"/>
                <w:szCs w:val="22"/>
              </w:rPr>
              <w:t>Юридическое лицо обязуется уведомить ООО «ФФИН Банк» в письменной форме в течение 30 рабочих дней об изменениях любых сведений, указанных в настоящей Анкете.</w:t>
            </w:r>
          </w:p>
        </w:tc>
        <w:tc>
          <w:tcPr>
            <w:tcW w:w="374" w:type="dxa"/>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 xml:space="preserve"> </w:t>
            </w:r>
          </w:p>
        </w:tc>
      </w:tr>
    </w:tbl>
    <w:p w:rsidR="005E09F0" w:rsidRPr="000B0810" w:rsidRDefault="005E09F0" w:rsidP="005E09F0">
      <w:pPr>
        <w:autoSpaceDE w:val="0"/>
        <w:autoSpaceDN w:val="0"/>
        <w:adjustRightInd w:val="0"/>
        <w:ind w:left="709" w:hanging="567"/>
        <w:rPr>
          <w:rFonts w:ascii="Arial" w:eastAsia="Times New Roman" w:hAnsi="Arial" w:cs="Arial"/>
          <w:iCs/>
          <w:sz w:val="20"/>
          <w:szCs w:val="22"/>
        </w:rPr>
      </w:pPr>
    </w:p>
    <w:p w:rsidR="005E09F0" w:rsidRPr="000B0810" w:rsidRDefault="005E09F0" w:rsidP="005E09F0">
      <w:pPr>
        <w:autoSpaceDE w:val="0"/>
        <w:autoSpaceDN w:val="0"/>
        <w:adjustRightInd w:val="0"/>
        <w:ind w:left="709" w:hanging="567"/>
        <w:rPr>
          <w:rFonts w:ascii="Arial" w:eastAsia="Times New Roman" w:hAnsi="Arial" w:cs="Arial"/>
          <w:iCs/>
          <w:sz w:val="20"/>
          <w:szCs w:val="22"/>
        </w:rPr>
      </w:pPr>
    </w:p>
    <w:p w:rsidR="005E09F0" w:rsidRPr="000B0810" w:rsidRDefault="005E09F0" w:rsidP="005E09F0">
      <w:pPr>
        <w:autoSpaceDE w:val="0"/>
        <w:autoSpaceDN w:val="0"/>
        <w:adjustRightInd w:val="0"/>
        <w:ind w:left="709" w:hanging="567"/>
        <w:rPr>
          <w:rFonts w:ascii="Arial" w:eastAsia="Times New Roman" w:hAnsi="Arial" w:cs="Arial"/>
          <w:iCs/>
          <w:sz w:val="20"/>
          <w:szCs w:val="22"/>
        </w:rPr>
      </w:pPr>
    </w:p>
    <w:p w:rsidR="005E09F0" w:rsidRPr="000B0810" w:rsidRDefault="005E09F0" w:rsidP="005E09F0">
      <w:pPr>
        <w:autoSpaceDE w:val="0"/>
        <w:autoSpaceDN w:val="0"/>
        <w:adjustRightInd w:val="0"/>
        <w:ind w:left="709" w:hanging="567"/>
        <w:rPr>
          <w:rFonts w:ascii="Arial" w:eastAsia="Times New Roman" w:hAnsi="Arial" w:cs="Arial"/>
          <w:iCs/>
          <w:sz w:val="20"/>
          <w:szCs w:val="22"/>
        </w:rPr>
      </w:pPr>
    </w:p>
    <w:p w:rsidR="005E09F0" w:rsidRPr="000B0810" w:rsidRDefault="005E09F0" w:rsidP="005E09F0">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Подпись уполномоченного лица:</w:t>
      </w:r>
    </w:p>
    <w:p w:rsidR="005E09F0" w:rsidRPr="000B0810" w:rsidRDefault="005E09F0" w:rsidP="005E09F0">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________________/________________________/                      «___»_____________20___г.</w:t>
      </w:r>
    </w:p>
    <w:p w:rsidR="005E09F0" w:rsidRPr="000B0810" w:rsidRDefault="005E09F0" w:rsidP="005E09F0">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    Подпись                                       ФИО (полностью)                                                                                  дата</w:t>
      </w: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r w:rsidRPr="000B0810">
        <w:rPr>
          <w:rFonts w:ascii="Arial" w:eastAsia="Times New Roman" w:hAnsi="Arial" w:cs="Arial"/>
          <w:sz w:val="22"/>
          <w:szCs w:val="22"/>
        </w:rPr>
        <w:tab/>
      </w:r>
      <w:r w:rsidRPr="000B0810">
        <w:rPr>
          <w:rFonts w:ascii="Arial" w:eastAsia="Times New Roman" w:hAnsi="Arial" w:cs="Arial"/>
          <w:sz w:val="22"/>
          <w:szCs w:val="22"/>
        </w:rPr>
        <w:tab/>
        <w:t>МП</w:t>
      </w: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F65192" w:rsidRDefault="005E09F0" w:rsidP="005E09F0">
      <w:pPr>
        <w:pageBreakBefore/>
        <w:autoSpaceDE w:val="0"/>
        <w:autoSpaceDN w:val="0"/>
        <w:adjustRightInd w:val="0"/>
        <w:ind w:left="709" w:hanging="567"/>
        <w:jc w:val="right"/>
        <w:rPr>
          <w:rFonts w:ascii="Arial" w:eastAsia="Times New Roman" w:hAnsi="Arial" w:cs="Arial"/>
          <w:iCs/>
          <w:sz w:val="20"/>
          <w:szCs w:val="20"/>
        </w:rPr>
      </w:pPr>
      <w:r w:rsidRPr="00F65192">
        <w:rPr>
          <w:rFonts w:ascii="Arial" w:eastAsia="Times New Roman" w:hAnsi="Arial" w:cs="Arial"/>
          <w:sz w:val="20"/>
          <w:szCs w:val="20"/>
        </w:rPr>
        <w:lastRenderedPageBreak/>
        <w:t>Приложение № 1</w:t>
      </w:r>
    </w:p>
    <w:p w:rsidR="005E09F0" w:rsidRPr="000B0810" w:rsidRDefault="005E09F0" w:rsidP="005E09F0">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Заполняется финансовым институтом, выполняющим требования </w:t>
      </w:r>
      <w:r w:rsidRPr="000B0810">
        <w:rPr>
          <w:rFonts w:ascii="Arial" w:eastAsia="Times New Roman" w:hAnsi="Arial" w:cs="Arial"/>
          <w:sz w:val="20"/>
          <w:szCs w:val="22"/>
          <w:lang w:val="en-US"/>
        </w:rPr>
        <w:t>FATCA</w:t>
      </w:r>
      <w:r w:rsidRPr="000B0810">
        <w:rPr>
          <w:rFonts w:ascii="Arial" w:eastAsia="Times New Roman" w:hAnsi="Arial" w:cs="Arial"/>
          <w:sz w:val="20"/>
          <w:szCs w:val="22"/>
        </w:rPr>
        <w:t>, регистрации которого на портале Налоговой службы США (</w:t>
      </w:r>
      <w:r w:rsidRPr="000B0810">
        <w:rPr>
          <w:rFonts w:ascii="Arial" w:eastAsia="Times New Roman" w:hAnsi="Arial" w:cs="Arial"/>
          <w:sz w:val="20"/>
          <w:szCs w:val="22"/>
          <w:lang w:val="en-US"/>
        </w:rPr>
        <w:t>IRS</w:t>
      </w:r>
      <w:r w:rsidRPr="000B0810">
        <w:rPr>
          <w:rFonts w:ascii="Arial" w:eastAsia="Times New Roman" w:hAnsi="Arial" w:cs="Arial"/>
          <w:sz w:val="20"/>
          <w:szCs w:val="22"/>
        </w:rPr>
        <w:t>) не требуется.</w:t>
      </w:r>
    </w:p>
    <w:p w:rsidR="005E09F0" w:rsidRPr="000B0810" w:rsidRDefault="005E09F0" w:rsidP="005E09F0">
      <w:pPr>
        <w:autoSpaceDE w:val="0"/>
        <w:autoSpaceDN w:val="0"/>
        <w:adjustRightInd w:val="0"/>
        <w:ind w:left="709" w:hanging="567"/>
        <w:rPr>
          <w:rFonts w:ascii="Arial" w:eastAsia="Times New Roman" w:hAnsi="Arial" w:cs="Arial"/>
          <w:iCs/>
          <w:sz w:val="20"/>
          <w:szCs w:val="22"/>
        </w:rPr>
      </w:pPr>
    </w:p>
    <w:tbl>
      <w:tblPr>
        <w:tblW w:w="10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2"/>
        <w:gridCol w:w="5972"/>
      </w:tblGrid>
      <w:tr w:rsidR="005E09F0" w:rsidRPr="000B0810" w:rsidTr="00C67C5B">
        <w:trPr>
          <w:trHeight w:val="421"/>
        </w:trPr>
        <w:tc>
          <w:tcPr>
            <w:tcW w:w="4362"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r w:rsidRPr="000B0810">
              <w:rPr>
                <w:rFonts w:ascii="Arial" w:eastAsia="Times New Roman" w:hAnsi="Arial" w:cs="Arial"/>
                <w:color w:val="auto"/>
                <w:sz w:val="20"/>
                <w:szCs w:val="22"/>
              </w:rPr>
              <w:t>Наименование финансового института:</w:t>
            </w:r>
          </w:p>
        </w:tc>
        <w:tc>
          <w:tcPr>
            <w:tcW w:w="5972" w:type="dxa"/>
            <w:shd w:val="clear" w:color="auto" w:fill="auto"/>
          </w:tcPr>
          <w:p w:rsidR="005E09F0" w:rsidRPr="000B0810" w:rsidRDefault="005E09F0" w:rsidP="00C67C5B">
            <w:pPr>
              <w:ind w:left="709" w:hanging="567"/>
              <w:rPr>
                <w:rFonts w:ascii="Arial" w:eastAsia="Times New Roman" w:hAnsi="Arial" w:cs="Arial"/>
                <w:iCs/>
                <w:color w:val="auto"/>
                <w:sz w:val="20"/>
                <w:szCs w:val="22"/>
              </w:rPr>
            </w:pPr>
          </w:p>
        </w:tc>
      </w:tr>
    </w:tbl>
    <w:p w:rsidR="005E09F0" w:rsidRPr="000B0810" w:rsidRDefault="005E09F0" w:rsidP="005E09F0">
      <w:pPr>
        <w:autoSpaceDE w:val="0"/>
        <w:autoSpaceDN w:val="0"/>
        <w:adjustRightInd w:val="0"/>
        <w:ind w:left="709" w:hanging="567"/>
        <w:rPr>
          <w:rFonts w:ascii="Arial" w:eastAsia="Times New Roman" w:hAnsi="Arial" w:cs="Arial"/>
          <w:iCs/>
          <w:sz w:val="20"/>
          <w:szCs w:val="22"/>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7"/>
      </w:tblGrid>
      <w:tr w:rsidR="005E09F0" w:rsidRPr="000B0810" w:rsidTr="00C67C5B">
        <w:tc>
          <w:tcPr>
            <w:tcW w:w="10377" w:type="dxa"/>
            <w:shd w:val="clear" w:color="auto" w:fill="E0E0E0"/>
          </w:tcPr>
          <w:p w:rsidR="005E09F0" w:rsidRPr="000B0810" w:rsidRDefault="005E09F0" w:rsidP="00C67C5B">
            <w:pPr>
              <w:autoSpaceDE w:val="0"/>
              <w:autoSpaceDN w:val="0"/>
              <w:adjustRightInd w:val="0"/>
              <w:ind w:left="709" w:hanging="567"/>
              <w:rPr>
                <w:rFonts w:ascii="Arial" w:eastAsia="Times New Roman" w:hAnsi="Arial" w:cs="Arial"/>
                <w:iCs/>
                <w:sz w:val="20"/>
                <w:szCs w:val="22"/>
              </w:rPr>
            </w:pPr>
            <w:r w:rsidRPr="000B0810">
              <w:rPr>
                <w:rFonts w:ascii="Arial" w:eastAsia="Times New Roman" w:hAnsi="Arial" w:cs="Arial"/>
                <w:sz w:val="20"/>
                <w:szCs w:val="22"/>
              </w:rPr>
              <w:t xml:space="preserve">Укажите статус финансового института, выполняющего требования FATCA, регистрация которого в IRS не требуется. </w:t>
            </w:r>
          </w:p>
        </w:tc>
      </w:tr>
      <w:tr w:rsidR="005E09F0" w:rsidRPr="000B0810" w:rsidTr="00C67C5B">
        <w:tc>
          <w:tcPr>
            <w:tcW w:w="10377" w:type="dxa"/>
            <w:shd w:val="clear" w:color="auto" w:fill="auto"/>
          </w:tcPr>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Исключенный иностранный финансовый институт (Excepted FFI), включая: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Иностранная организация - член исключенной нефинансовой группы (Excepted nonfinancial group entities);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Вновь создаваемая нефинансовая компании – «стартап» и компания, запускающая новые бизнес-линии (Excepted nonfinancial start-up companies or companies entering a new line of business);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Нефинансовая организация в процессе ликвидации или банкротства (Excepted nonfinancial entities in liquidation or bankruptcy);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Внутригрупповой иностранный финансовый институт (Excepted inter-affiliate FFI);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Организация США, определенная в секции 501(a) Налогового кодекса США (Section 501(c) entity);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Некоммерческая организация (Non-profit organizations);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Освобожденный бенефициарный владелец (Exempt beneficial owner);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rPr>
              <w:t>Органы</w:t>
            </w:r>
            <w:r w:rsidRPr="000B0810">
              <w:rPr>
                <w:rFonts w:ascii="Arial" w:eastAsia="SimSun" w:hAnsi="Arial" w:cs="Arial"/>
                <w:sz w:val="20"/>
                <w:szCs w:val="22"/>
                <w:lang w:val="en-US"/>
              </w:rPr>
              <w:t xml:space="preserve"> </w:t>
            </w:r>
            <w:r w:rsidRPr="000B0810">
              <w:rPr>
                <w:rFonts w:ascii="Arial" w:eastAsia="SimSun" w:hAnsi="Arial" w:cs="Arial"/>
                <w:sz w:val="20"/>
                <w:szCs w:val="22"/>
              </w:rPr>
              <w:t>власти</w:t>
            </w:r>
            <w:r w:rsidRPr="000B0810">
              <w:rPr>
                <w:rFonts w:ascii="Arial" w:eastAsia="SimSun" w:hAnsi="Arial" w:cs="Arial"/>
                <w:sz w:val="20"/>
                <w:szCs w:val="22"/>
                <w:lang w:val="en-US"/>
              </w:rPr>
              <w:t xml:space="preserve"> </w:t>
            </w:r>
            <w:r w:rsidRPr="000B0810">
              <w:rPr>
                <w:rFonts w:ascii="Arial" w:eastAsia="SimSun" w:hAnsi="Arial" w:cs="Arial"/>
                <w:sz w:val="20"/>
                <w:szCs w:val="22"/>
              </w:rPr>
              <w:t>и</w:t>
            </w:r>
            <w:r w:rsidRPr="000B0810">
              <w:rPr>
                <w:rFonts w:ascii="Arial" w:eastAsia="SimSun" w:hAnsi="Arial" w:cs="Arial"/>
                <w:sz w:val="20"/>
                <w:szCs w:val="22"/>
                <w:lang w:val="en-US"/>
              </w:rPr>
              <w:t xml:space="preserve"> </w:t>
            </w:r>
            <w:r w:rsidRPr="000B0810">
              <w:rPr>
                <w:rFonts w:ascii="Arial" w:eastAsia="SimSun" w:hAnsi="Arial" w:cs="Arial"/>
                <w:sz w:val="20"/>
                <w:szCs w:val="22"/>
              </w:rPr>
              <w:t>правительственные</w:t>
            </w:r>
            <w:r w:rsidRPr="000B0810">
              <w:rPr>
                <w:rFonts w:ascii="Arial" w:eastAsia="SimSun" w:hAnsi="Arial" w:cs="Arial"/>
                <w:sz w:val="20"/>
                <w:szCs w:val="22"/>
                <w:lang w:val="en-US"/>
              </w:rPr>
              <w:t xml:space="preserve"> </w:t>
            </w:r>
            <w:r w:rsidRPr="000B0810">
              <w:rPr>
                <w:rFonts w:ascii="Arial" w:eastAsia="SimSun" w:hAnsi="Arial" w:cs="Arial"/>
                <w:sz w:val="20"/>
                <w:szCs w:val="22"/>
              </w:rPr>
              <w:t>учреждения</w:t>
            </w:r>
            <w:r w:rsidRPr="000B0810">
              <w:rPr>
                <w:rFonts w:ascii="Arial" w:eastAsia="SimSun" w:hAnsi="Arial" w:cs="Arial"/>
                <w:sz w:val="20"/>
                <w:szCs w:val="22"/>
                <w:lang w:val="en-US"/>
              </w:rPr>
              <w:t xml:space="preserve">, </w:t>
            </w:r>
            <w:r w:rsidRPr="000B0810">
              <w:rPr>
                <w:rFonts w:ascii="Arial" w:eastAsia="SimSun" w:hAnsi="Arial" w:cs="Arial"/>
                <w:sz w:val="20"/>
                <w:szCs w:val="22"/>
              </w:rPr>
              <w:t>либо</w:t>
            </w:r>
            <w:r w:rsidRPr="000B0810">
              <w:rPr>
                <w:rFonts w:ascii="Arial" w:eastAsia="SimSun" w:hAnsi="Arial" w:cs="Arial"/>
                <w:sz w:val="20"/>
                <w:szCs w:val="22"/>
                <w:lang w:val="en-US"/>
              </w:rPr>
              <w:t xml:space="preserve"> </w:t>
            </w:r>
            <w:r w:rsidRPr="000B0810">
              <w:rPr>
                <w:rFonts w:ascii="Arial" w:eastAsia="SimSun" w:hAnsi="Arial" w:cs="Arial"/>
                <w:sz w:val="20"/>
                <w:szCs w:val="22"/>
              </w:rPr>
              <w:t>организации</w:t>
            </w:r>
            <w:r w:rsidRPr="000B0810">
              <w:rPr>
                <w:rFonts w:ascii="Arial" w:eastAsia="SimSun" w:hAnsi="Arial" w:cs="Arial"/>
                <w:sz w:val="20"/>
                <w:szCs w:val="22"/>
                <w:lang w:val="en-US"/>
              </w:rPr>
              <w:t xml:space="preserve">, </w:t>
            </w:r>
            <w:r w:rsidRPr="000B0810">
              <w:rPr>
                <w:rFonts w:ascii="Arial" w:eastAsia="SimSun" w:hAnsi="Arial" w:cs="Arial"/>
                <w:sz w:val="20"/>
                <w:szCs w:val="22"/>
              </w:rPr>
              <w:t>полностью</w:t>
            </w:r>
            <w:r w:rsidRPr="000B0810">
              <w:rPr>
                <w:rFonts w:ascii="Arial" w:eastAsia="SimSun" w:hAnsi="Arial" w:cs="Arial"/>
                <w:sz w:val="20"/>
                <w:szCs w:val="22"/>
                <w:lang w:val="en-US"/>
              </w:rPr>
              <w:t xml:space="preserve"> </w:t>
            </w:r>
            <w:r w:rsidRPr="000B0810">
              <w:rPr>
                <w:rFonts w:ascii="Arial" w:eastAsia="SimSun" w:hAnsi="Arial" w:cs="Arial"/>
                <w:sz w:val="20"/>
                <w:szCs w:val="22"/>
              </w:rPr>
              <w:t>им</w:t>
            </w:r>
            <w:r w:rsidRPr="000B0810">
              <w:rPr>
                <w:rFonts w:ascii="Arial" w:eastAsia="SimSun" w:hAnsi="Arial" w:cs="Arial"/>
                <w:sz w:val="20"/>
                <w:szCs w:val="22"/>
                <w:lang w:val="en-US"/>
              </w:rPr>
              <w:t xml:space="preserve"> </w:t>
            </w:r>
            <w:r w:rsidRPr="000B0810">
              <w:rPr>
                <w:rFonts w:ascii="Arial" w:eastAsia="SimSun" w:hAnsi="Arial" w:cs="Arial"/>
                <w:sz w:val="20"/>
                <w:szCs w:val="22"/>
              </w:rPr>
              <w:t>принадлежащие</w:t>
            </w:r>
            <w:r w:rsidRPr="000B0810">
              <w:rPr>
                <w:rFonts w:ascii="Arial" w:eastAsia="SimSun" w:hAnsi="Arial" w:cs="Arial"/>
                <w:sz w:val="20"/>
                <w:szCs w:val="22"/>
                <w:lang w:val="en-US"/>
              </w:rPr>
              <w:t xml:space="preserve"> (Foreign government, any political subdivision of a foreign government, or any wholly owned agency or instrumentality in any one or more of the foregoing);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lang w:val="en-US"/>
              </w:rPr>
              <w:t xml:space="preserve"> </w:t>
            </w:r>
            <w:r w:rsidRPr="000B0810">
              <w:rPr>
                <w:rFonts w:ascii="Arial" w:eastAsia="SimSun" w:hAnsi="Arial" w:cs="Arial"/>
                <w:sz w:val="20"/>
                <w:szCs w:val="22"/>
              </w:rPr>
              <w:t>Международные</w:t>
            </w:r>
            <w:r w:rsidRPr="000B0810">
              <w:rPr>
                <w:rFonts w:ascii="Arial" w:eastAsia="SimSun" w:hAnsi="Arial" w:cs="Arial"/>
                <w:sz w:val="20"/>
                <w:szCs w:val="22"/>
                <w:lang w:val="en-US"/>
              </w:rPr>
              <w:t xml:space="preserve"> </w:t>
            </w:r>
            <w:r w:rsidRPr="000B0810">
              <w:rPr>
                <w:rFonts w:ascii="Arial" w:eastAsia="SimSun" w:hAnsi="Arial" w:cs="Arial"/>
                <w:sz w:val="20"/>
                <w:szCs w:val="22"/>
              </w:rPr>
              <w:t>организации</w:t>
            </w:r>
            <w:r w:rsidRPr="000B0810">
              <w:rPr>
                <w:rFonts w:ascii="Arial" w:eastAsia="SimSun" w:hAnsi="Arial" w:cs="Arial"/>
                <w:sz w:val="20"/>
                <w:szCs w:val="22"/>
                <w:lang w:val="en-US"/>
              </w:rPr>
              <w:t xml:space="preserve"> </w:t>
            </w:r>
            <w:r w:rsidRPr="000B0810">
              <w:rPr>
                <w:rFonts w:ascii="Arial" w:eastAsia="SimSun" w:hAnsi="Arial" w:cs="Arial"/>
                <w:sz w:val="20"/>
                <w:szCs w:val="22"/>
              </w:rPr>
              <w:t>либо</w:t>
            </w:r>
            <w:r w:rsidRPr="000B0810">
              <w:rPr>
                <w:rFonts w:ascii="Arial" w:eastAsia="SimSun" w:hAnsi="Arial" w:cs="Arial"/>
                <w:sz w:val="20"/>
                <w:szCs w:val="22"/>
                <w:lang w:val="en-US"/>
              </w:rPr>
              <w:t xml:space="preserve"> </w:t>
            </w:r>
            <w:r w:rsidRPr="000B0810">
              <w:rPr>
                <w:rFonts w:ascii="Arial" w:eastAsia="SimSun" w:hAnsi="Arial" w:cs="Arial"/>
                <w:sz w:val="20"/>
                <w:szCs w:val="22"/>
              </w:rPr>
              <w:t>организации</w:t>
            </w:r>
            <w:r w:rsidRPr="000B0810">
              <w:rPr>
                <w:rFonts w:ascii="Arial" w:eastAsia="SimSun" w:hAnsi="Arial" w:cs="Arial"/>
                <w:sz w:val="20"/>
                <w:szCs w:val="22"/>
                <w:lang w:val="en-US"/>
              </w:rPr>
              <w:t xml:space="preserve">, </w:t>
            </w:r>
            <w:r w:rsidRPr="000B0810">
              <w:rPr>
                <w:rFonts w:ascii="Arial" w:eastAsia="SimSun" w:hAnsi="Arial" w:cs="Arial"/>
                <w:sz w:val="20"/>
                <w:szCs w:val="22"/>
              </w:rPr>
              <w:t>полностью</w:t>
            </w:r>
            <w:r w:rsidRPr="000B0810">
              <w:rPr>
                <w:rFonts w:ascii="Arial" w:eastAsia="SimSun" w:hAnsi="Arial" w:cs="Arial"/>
                <w:sz w:val="20"/>
                <w:szCs w:val="22"/>
                <w:lang w:val="en-US"/>
              </w:rPr>
              <w:t xml:space="preserve"> </w:t>
            </w:r>
            <w:r w:rsidRPr="000B0810">
              <w:rPr>
                <w:rFonts w:ascii="Arial" w:eastAsia="SimSun" w:hAnsi="Arial" w:cs="Arial"/>
                <w:sz w:val="20"/>
                <w:szCs w:val="22"/>
              </w:rPr>
              <w:t>им</w:t>
            </w:r>
            <w:r w:rsidRPr="000B0810">
              <w:rPr>
                <w:rFonts w:ascii="Arial" w:eastAsia="SimSun" w:hAnsi="Arial" w:cs="Arial"/>
                <w:sz w:val="20"/>
                <w:szCs w:val="22"/>
                <w:lang w:val="en-US"/>
              </w:rPr>
              <w:t xml:space="preserve"> </w:t>
            </w:r>
            <w:r w:rsidRPr="000B0810">
              <w:rPr>
                <w:rFonts w:ascii="Arial" w:eastAsia="SimSun" w:hAnsi="Arial" w:cs="Arial"/>
                <w:sz w:val="20"/>
                <w:szCs w:val="22"/>
              </w:rPr>
              <w:t>принадлежащие</w:t>
            </w:r>
            <w:r w:rsidRPr="000B0810">
              <w:rPr>
                <w:rFonts w:ascii="Arial" w:eastAsia="SimSun" w:hAnsi="Arial" w:cs="Arial"/>
                <w:sz w:val="20"/>
                <w:szCs w:val="22"/>
                <w:lang w:val="en-US"/>
              </w:rPr>
              <w:t xml:space="preserve"> (International organization or any wholly owned agency or instrumentality thereof); </w:t>
            </w:r>
          </w:p>
          <w:p w:rsidR="005E09F0" w:rsidRPr="000B0810" w:rsidRDefault="005E09F0" w:rsidP="00C67C5B">
            <w:pPr>
              <w:autoSpaceDE w:val="0"/>
              <w:autoSpaceDN w:val="0"/>
              <w:adjustRightInd w:val="0"/>
              <w:ind w:left="709" w:hanging="567"/>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Центральные банки и эмиссионные банки (Foreign central bank);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lang w:val="en-US"/>
              </w:rPr>
              <w:t xml:space="preserve"> </w:t>
            </w:r>
            <w:r w:rsidRPr="000B0810">
              <w:rPr>
                <w:rFonts w:ascii="Arial" w:eastAsia="SimSun" w:hAnsi="Arial" w:cs="Arial"/>
                <w:sz w:val="20"/>
                <w:szCs w:val="22"/>
              </w:rPr>
              <w:t>Органы</w:t>
            </w:r>
            <w:r w:rsidRPr="000B0810">
              <w:rPr>
                <w:rFonts w:ascii="Arial" w:eastAsia="SimSun" w:hAnsi="Arial" w:cs="Arial"/>
                <w:sz w:val="20"/>
                <w:szCs w:val="22"/>
                <w:lang w:val="en-US"/>
              </w:rPr>
              <w:t xml:space="preserve"> </w:t>
            </w:r>
            <w:r w:rsidRPr="000B0810">
              <w:rPr>
                <w:rFonts w:ascii="Arial" w:eastAsia="SimSun" w:hAnsi="Arial" w:cs="Arial"/>
                <w:sz w:val="20"/>
                <w:szCs w:val="22"/>
              </w:rPr>
              <w:t>власти</w:t>
            </w:r>
            <w:r w:rsidRPr="000B0810">
              <w:rPr>
                <w:rFonts w:ascii="Arial" w:eastAsia="SimSun" w:hAnsi="Arial" w:cs="Arial"/>
                <w:sz w:val="20"/>
                <w:szCs w:val="22"/>
                <w:lang w:val="en-US"/>
              </w:rPr>
              <w:t xml:space="preserve"> </w:t>
            </w:r>
            <w:r w:rsidRPr="000B0810">
              <w:rPr>
                <w:rFonts w:ascii="Arial" w:eastAsia="SimSun" w:hAnsi="Arial" w:cs="Arial"/>
                <w:sz w:val="20"/>
                <w:szCs w:val="22"/>
              </w:rPr>
              <w:t>территорий</w:t>
            </w:r>
            <w:r w:rsidRPr="000B0810">
              <w:rPr>
                <w:rFonts w:ascii="Arial" w:eastAsia="SimSun" w:hAnsi="Arial" w:cs="Arial"/>
                <w:sz w:val="20"/>
                <w:szCs w:val="22"/>
                <w:lang w:val="en-US"/>
              </w:rPr>
              <w:t xml:space="preserve"> </w:t>
            </w:r>
            <w:r w:rsidRPr="000B0810">
              <w:rPr>
                <w:rFonts w:ascii="Arial" w:eastAsia="SimSun" w:hAnsi="Arial" w:cs="Arial"/>
                <w:sz w:val="20"/>
                <w:szCs w:val="22"/>
              </w:rPr>
              <w:t>США</w:t>
            </w:r>
            <w:r w:rsidRPr="000B0810">
              <w:rPr>
                <w:rFonts w:ascii="Arial" w:eastAsia="SimSun" w:hAnsi="Arial" w:cs="Arial"/>
                <w:sz w:val="20"/>
                <w:szCs w:val="22"/>
                <w:lang w:val="en-US"/>
              </w:rPr>
              <w:t xml:space="preserve"> (Government of a U.S. territory);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lang w:val="en-US"/>
              </w:rPr>
              <w:t xml:space="preserve"> </w:t>
            </w:r>
            <w:r w:rsidRPr="000B0810">
              <w:rPr>
                <w:rFonts w:ascii="Arial" w:eastAsia="SimSun" w:hAnsi="Arial" w:cs="Arial"/>
                <w:sz w:val="20"/>
                <w:szCs w:val="22"/>
              </w:rPr>
              <w:t>Отдельные</w:t>
            </w:r>
            <w:r w:rsidRPr="000B0810">
              <w:rPr>
                <w:rFonts w:ascii="Arial" w:eastAsia="SimSun" w:hAnsi="Arial" w:cs="Arial"/>
                <w:sz w:val="20"/>
                <w:szCs w:val="22"/>
                <w:lang w:val="en-US"/>
              </w:rPr>
              <w:t xml:space="preserve"> </w:t>
            </w:r>
            <w:r w:rsidRPr="000B0810">
              <w:rPr>
                <w:rFonts w:ascii="Arial" w:eastAsia="SimSun" w:hAnsi="Arial" w:cs="Arial"/>
                <w:sz w:val="20"/>
                <w:szCs w:val="22"/>
              </w:rPr>
              <w:t>виды</w:t>
            </w:r>
            <w:r w:rsidRPr="000B0810">
              <w:rPr>
                <w:rFonts w:ascii="Arial" w:eastAsia="SimSun" w:hAnsi="Arial" w:cs="Arial"/>
                <w:sz w:val="20"/>
                <w:szCs w:val="22"/>
                <w:lang w:val="en-US"/>
              </w:rPr>
              <w:t xml:space="preserve"> </w:t>
            </w:r>
            <w:r w:rsidRPr="000B0810">
              <w:rPr>
                <w:rFonts w:ascii="Arial" w:eastAsia="SimSun" w:hAnsi="Arial" w:cs="Arial"/>
                <w:sz w:val="20"/>
                <w:szCs w:val="22"/>
              </w:rPr>
              <w:t>пенсионных</w:t>
            </w:r>
            <w:r w:rsidRPr="000B0810">
              <w:rPr>
                <w:rFonts w:ascii="Arial" w:eastAsia="SimSun" w:hAnsi="Arial" w:cs="Arial"/>
                <w:sz w:val="20"/>
                <w:szCs w:val="22"/>
                <w:lang w:val="en-US"/>
              </w:rPr>
              <w:t xml:space="preserve"> </w:t>
            </w:r>
            <w:r w:rsidRPr="000B0810">
              <w:rPr>
                <w:rFonts w:ascii="Arial" w:eastAsia="SimSun" w:hAnsi="Arial" w:cs="Arial"/>
                <w:sz w:val="20"/>
                <w:szCs w:val="22"/>
              </w:rPr>
              <w:t>фондов</w:t>
            </w:r>
            <w:r w:rsidRPr="000B0810">
              <w:rPr>
                <w:rFonts w:ascii="Arial" w:eastAsia="SimSun" w:hAnsi="Arial" w:cs="Arial"/>
                <w:sz w:val="20"/>
                <w:szCs w:val="22"/>
                <w:lang w:val="en-US"/>
              </w:rPr>
              <w:t xml:space="preserve"> (Foreign exempt retirement funds):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lang w:val="en-US"/>
              </w:rPr>
              <w:t xml:space="preserve"> </w:t>
            </w:r>
            <w:r w:rsidRPr="000B0810">
              <w:rPr>
                <w:rFonts w:ascii="Arial" w:eastAsia="SimSun" w:hAnsi="Arial" w:cs="Arial"/>
                <w:sz w:val="20"/>
                <w:szCs w:val="22"/>
              </w:rPr>
              <w:t>Пенсионные</w:t>
            </w:r>
            <w:r w:rsidRPr="000B0810">
              <w:rPr>
                <w:rFonts w:ascii="Arial" w:eastAsia="SimSun" w:hAnsi="Arial" w:cs="Arial"/>
                <w:sz w:val="20"/>
                <w:szCs w:val="22"/>
                <w:lang w:val="en-US"/>
              </w:rPr>
              <w:t xml:space="preserve"> </w:t>
            </w:r>
            <w:r w:rsidRPr="000B0810">
              <w:rPr>
                <w:rFonts w:ascii="Arial" w:eastAsia="SimSun" w:hAnsi="Arial" w:cs="Arial"/>
                <w:sz w:val="20"/>
                <w:szCs w:val="22"/>
              </w:rPr>
              <w:t>фонды</w:t>
            </w:r>
            <w:r w:rsidRPr="000B0810">
              <w:rPr>
                <w:rFonts w:ascii="Arial" w:eastAsia="SimSun" w:hAnsi="Arial" w:cs="Arial"/>
                <w:sz w:val="20"/>
                <w:szCs w:val="22"/>
                <w:lang w:val="en-US"/>
              </w:rPr>
              <w:t xml:space="preserve">, </w:t>
            </w:r>
            <w:r w:rsidRPr="000B0810">
              <w:rPr>
                <w:rFonts w:ascii="Arial" w:eastAsia="SimSun" w:hAnsi="Arial" w:cs="Arial"/>
                <w:sz w:val="20"/>
                <w:szCs w:val="22"/>
              </w:rPr>
              <w:t>имеющие</w:t>
            </w:r>
            <w:r w:rsidRPr="000B0810">
              <w:rPr>
                <w:rFonts w:ascii="Arial" w:eastAsia="SimSun" w:hAnsi="Arial" w:cs="Arial"/>
                <w:sz w:val="20"/>
                <w:szCs w:val="22"/>
                <w:lang w:val="en-US"/>
              </w:rPr>
              <w:t xml:space="preserve"> </w:t>
            </w:r>
            <w:r w:rsidRPr="000B0810">
              <w:rPr>
                <w:rFonts w:ascii="Arial" w:eastAsia="SimSun" w:hAnsi="Arial" w:cs="Arial"/>
                <w:sz w:val="20"/>
                <w:szCs w:val="22"/>
              </w:rPr>
              <w:t>льготы</w:t>
            </w:r>
            <w:r w:rsidRPr="000B0810">
              <w:rPr>
                <w:rFonts w:ascii="Arial" w:eastAsia="SimSun" w:hAnsi="Arial" w:cs="Arial"/>
                <w:sz w:val="20"/>
                <w:szCs w:val="22"/>
                <w:lang w:val="en-US"/>
              </w:rPr>
              <w:t xml:space="preserve"> </w:t>
            </w:r>
            <w:r w:rsidRPr="000B0810">
              <w:rPr>
                <w:rFonts w:ascii="Arial" w:eastAsia="SimSun" w:hAnsi="Arial" w:cs="Arial"/>
                <w:sz w:val="20"/>
                <w:szCs w:val="22"/>
              </w:rPr>
              <w:t>в</w:t>
            </w:r>
            <w:r w:rsidRPr="000B0810">
              <w:rPr>
                <w:rFonts w:ascii="Arial" w:eastAsia="SimSun" w:hAnsi="Arial" w:cs="Arial"/>
                <w:sz w:val="20"/>
                <w:szCs w:val="22"/>
                <w:lang w:val="en-US"/>
              </w:rPr>
              <w:t xml:space="preserve"> </w:t>
            </w:r>
            <w:r w:rsidRPr="000B0810">
              <w:rPr>
                <w:rFonts w:ascii="Arial" w:eastAsia="SimSun" w:hAnsi="Arial" w:cs="Arial"/>
                <w:sz w:val="20"/>
                <w:szCs w:val="22"/>
              </w:rPr>
              <w:t>соответствии</w:t>
            </w:r>
            <w:r w:rsidRPr="000B0810">
              <w:rPr>
                <w:rFonts w:ascii="Arial" w:eastAsia="SimSun" w:hAnsi="Arial" w:cs="Arial"/>
                <w:sz w:val="20"/>
                <w:szCs w:val="22"/>
                <w:lang w:val="en-US"/>
              </w:rPr>
              <w:t xml:space="preserve"> </w:t>
            </w:r>
            <w:r w:rsidRPr="000B0810">
              <w:rPr>
                <w:rFonts w:ascii="Arial" w:eastAsia="SimSun" w:hAnsi="Arial" w:cs="Arial"/>
                <w:sz w:val="20"/>
                <w:szCs w:val="22"/>
              </w:rPr>
              <w:t>с</w:t>
            </w:r>
            <w:r w:rsidRPr="000B0810">
              <w:rPr>
                <w:rFonts w:ascii="Arial" w:eastAsia="SimSun" w:hAnsi="Arial" w:cs="Arial"/>
                <w:sz w:val="20"/>
                <w:szCs w:val="22"/>
                <w:lang w:val="en-US"/>
              </w:rPr>
              <w:t xml:space="preserve"> </w:t>
            </w:r>
            <w:r w:rsidRPr="000B0810">
              <w:rPr>
                <w:rFonts w:ascii="Arial" w:eastAsia="SimSun" w:hAnsi="Arial" w:cs="Arial"/>
                <w:sz w:val="20"/>
                <w:szCs w:val="22"/>
              </w:rPr>
              <w:t>соглашением</w:t>
            </w:r>
            <w:r w:rsidRPr="000B0810">
              <w:rPr>
                <w:rFonts w:ascii="Arial" w:eastAsia="SimSun" w:hAnsi="Arial" w:cs="Arial"/>
                <w:sz w:val="20"/>
                <w:szCs w:val="22"/>
                <w:lang w:val="en-US"/>
              </w:rPr>
              <w:t xml:space="preserve"> </w:t>
            </w:r>
            <w:r w:rsidRPr="000B0810">
              <w:rPr>
                <w:rFonts w:ascii="Arial" w:eastAsia="SimSun" w:hAnsi="Arial" w:cs="Arial"/>
                <w:sz w:val="20"/>
                <w:szCs w:val="22"/>
              </w:rPr>
              <w:t>о</w:t>
            </w:r>
            <w:r w:rsidRPr="000B0810">
              <w:rPr>
                <w:rFonts w:ascii="Arial" w:eastAsia="SimSun" w:hAnsi="Arial" w:cs="Arial"/>
                <w:sz w:val="20"/>
                <w:szCs w:val="22"/>
                <w:lang w:val="en-US"/>
              </w:rPr>
              <w:t xml:space="preserve"> </w:t>
            </w:r>
            <w:r w:rsidRPr="000B0810">
              <w:rPr>
                <w:rFonts w:ascii="Arial" w:eastAsia="SimSun" w:hAnsi="Arial" w:cs="Arial"/>
                <w:sz w:val="20"/>
                <w:szCs w:val="22"/>
              </w:rPr>
              <w:t>налогообложении</w:t>
            </w:r>
            <w:r w:rsidRPr="000B0810">
              <w:rPr>
                <w:rFonts w:ascii="Arial" w:eastAsia="SimSun" w:hAnsi="Arial" w:cs="Arial"/>
                <w:sz w:val="20"/>
                <w:szCs w:val="22"/>
                <w:lang w:val="en-US"/>
              </w:rPr>
              <w:t xml:space="preserve"> (Treaty-qualified retirement fund);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lang w:val="en-US"/>
              </w:rPr>
              <w:t xml:space="preserve"> </w:t>
            </w:r>
            <w:r w:rsidRPr="000B0810">
              <w:rPr>
                <w:rFonts w:ascii="Arial" w:eastAsia="SimSun" w:hAnsi="Arial" w:cs="Arial"/>
                <w:sz w:val="20"/>
                <w:szCs w:val="22"/>
              </w:rPr>
              <w:t>Пенсионные</w:t>
            </w:r>
            <w:r w:rsidRPr="000B0810">
              <w:rPr>
                <w:rFonts w:ascii="Arial" w:eastAsia="SimSun" w:hAnsi="Arial" w:cs="Arial"/>
                <w:sz w:val="20"/>
                <w:szCs w:val="22"/>
                <w:lang w:val="en-US"/>
              </w:rPr>
              <w:t xml:space="preserve"> </w:t>
            </w:r>
            <w:r w:rsidRPr="000B0810">
              <w:rPr>
                <w:rFonts w:ascii="Arial" w:eastAsia="SimSun" w:hAnsi="Arial" w:cs="Arial"/>
                <w:sz w:val="20"/>
                <w:szCs w:val="22"/>
              </w:rPr>
              <w:t>фонды</w:t>
            </w:r>
            <w:r w:rsidRPr="000B0810">
              <w:rPr>
                <w:rFonts w:ascii="Arial" w:eastAsia="SimSun" w:hAnsi="Arial" w:cs="Arial"/>
                <w:sz w:val="20"/>
                <w:szCs w:val="22"/>
                <w:lang w:val="en-US"/>
              </w:rPr>
              <w:t xml:space="preserve"> </w:t>
            </w:r>
            <w:r w:rsidRPr="000B0810">
              <w:rPr>
                <w:rFonts w:ascii="Arial" w:eastAsia="SimSun" w:hAnsi="Arial" w:cs="Arial"/>
                <w:sz w:val="20"/>
                <w:szCs w:val="22"/>
              </w:rPr>
              <w:t>с</w:t>
            </w:r>
            <w:r w:rsidRPr="000B0810">
              <w:rPr>
                <w:rFonts w:ascii="Arial" w:eastAsia="SimSun" w:hAnsi="Arial" w:cs="Arial"/>
                <w:sz w:val="20"/>
                <w:szCs w:val="22"/>
                <w:lang w:val="en-US"/>
              </w:rPr>
              <w:t xml:space="preserve"> </w:t>
            </w:r>
            <w:r w:rsidRPr="000B0810">
              <w:rPr>
                <w:rFonts w:ascii="Arial" w:eastAsia="SimSun" w:hAnsi="Arial" w:cs="Arial"/>
                <w:sz w:val="20"/>
                <w:szCs w:val="22"/>
              </w:rPr>
              <w:t>открытым</w:t>
            </w:r>
            <w:r w:rsidRPr="000B0810">
              <w:rPr>
                <w:rFonts w:ascii="Arial" w:eastAsia="SimSun" w:hAnsi="Arial" w:cs="Arial"/>
                <w:sz w:val="20"/>
                <w:szCs w:val="22"/>
                <w:lang w:val="en-US"/>
              </w:rPr>
              <w:t xml:space="preserve"> </w:t>
            </w:r>
            <w:r w:rsidRPr="000B0810">
              <w:rPr>
                <w:rFonts w:ascii="Arial" w:eastAsia="SimSun" w:hAnsi="Arial" w:cs="Arial"/>
                <w:sz w:val="20"/>
                <w:szCs w:val="22"/>
              </w:rPr>
              <w:t>доступом</w:t>
            </w:r>
            <w:r w:rsidRPr="000B0810">
              <w:rPr>
                <w:rFonts w:ascii="Arial" w:eastAsia="SimSun" w:hAnsi="Arial" w:cs="Arial"/>
                <w:sz w:val="20"/>
                <w:szCs w:val="22"/>
                <w:lang w:val="en-US"/>
              </w:rPr>
              <w:t xml:space="preserve"> (Broad participation retirement fund);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lang w:val="en-US"/>
              </w:rPr>
              <w:t xml:space="preserve"> </w:t>
            </w:r>
            <w:r w:rsidRPr="000B0810">
              <w:rPr>
                <w:rFonts w:ascii="Arial" w:eastAsia="SimSun" w:hAnsi="Arial" w:cs="Arial"/>
                <w:sz w:val="20"/>
                <w:szCs w:val="22"/>
              </w:rPr>
              <w:t>Пенсионные</w:t>
            </w:r>
            <w:r w:rsidRPr="000B0810">
              <w:rPr>
                <w:rFonts w:ascii="Arial" w:eastAsia="SimSun" w:hAnsi="Arial" w:cs="Arial"/>
                <w:sz w:val="20"/>
                <w:szCs w:val="22"/>
                <w:lang w:val="en-US"/>
              </w:rPr>
              <w:t xml:space="preserve"> </w:t>
            </w:r>
            <w:r w:rsidRPr="000B0810">
              <w:rPr>
                <w:rFonts w:ascii="Arial" w:eastAsia="SimSun" w:hAnsi="Arial" w:cs="Arial"/>
                <w:sz w:val="20"/>
                <w:szCs w:val="22"/>
              </w:rPr>
              <w:t>фонды</w:t>
            </w:r>
            <w:r w:rsidRPr="000B0810">
              <w:rPr>
                <w:rFonts w:ascii="Arial" w:eastAsia="SimSun" w:hAnsi="Arial" w:cs="Arial"/>
                <w:sz w:val="20"/>
                <w:szCs w:val="22"/>
                <w:lang w:val="en-US"/>
              </w:rPr>
              <w:t xml:space="preserve"> </w:t>
            </w:r>
            <w:r w:rsidRPr="000B0810">
              <w:rPr>
                <w:rFonts w:ascii="Arial" w:eastAsia="SimSun" w:hAnsi="Arial" w:cs="Arial"/>
                <w:sz w:val="20"/>
                <w:szCs w:val="22"/>
              </w:rPr>
              <w:t>с</w:t>
            </w:r>
            <w:r w:rsidRPr="000B0810">
              <w:rPr>
                <w:rFonts w:ascii="Arial" w:eastAsia="SimSun" w:hAnsi="Arial" w:cs="Arial"/>
                <w:sz w:val="20"/>
                <w:szCs w:val="22"/>
                <w:lang w:val="en-US"/>
              </w:rPr>
              <w:t xml:space="preserve"> </w:t>
            </w:r>
            <w:r w:rsidRPr="000B0810">
              <w:rPr>
                <w:rFonts w:ascii="Arial" w:eastAsia="SimSun" w:hAnsi="Arial" w:cs="Arial"/>
                <w:sz w:val="20"/>
                <w:szCs w:val="22"/>
              </w:rPr>
              <w:t>ограниченным</w:t>
            </w:r>
            <w:r w:rsidRPr="000B0810">
              <w:rPr>
                <w:rFonts w:ascii="Arial" w:eastAsia="SimSun" w:hAnsi="Arial" w:cs="Arial"/>
                <w:sz w:val="20"/>
                <w:szCs w:val="22"/>
                <w:lang w:val="en-US"/>
              </w:rPr>
              <w:t xml:space="preserve"> </w:t>
            </w:r>
            <w:r w:rsidRPr="000B0810">
              <w:rPr>
                <w:rFonts w:ascii="Arial" w:eastAsia="SimSun" w:hAnsi="Arial" w:cs="Arial"/>
                <w:sz w:val="20"/>
                <w:szCs w:val="22"/>
              </w:rPr>
              <w:t>доступом</w:t>
            </w:r>
            <w:r w:rsidRPr="000B0810">
              <w:rPr>
                <w:rFonts w:ascii="Arial" w:eastAsia="SimSun" w:hAnsi="Arial" w:cs="Arial"/>
                <w:sz w:val="20"/>
                <w:szCs w:val="22"/>
                <w:lang w:val="en-US"/>
              </w:rPr>
              <w:t xml:space="preserve"> (Narrow participation retirement fund); </w:t>
            </w:r>
          </w:p>
          <w:p w:rsidR="005E09F0" w:rsidRPr="000B0810" w:rsidRDefault="005E09F0" w:rsidP="00C67C5B">
            <w:pPr>
              <w:autoSpaceDE w:val="0"/>
              <w:autoSpaceDN w:val="0"/>
              <w:adjustRightInd w:val="0"/>
              <w:ind w:left="709" w:hanging="567"/>
              <w:jc w:val="both"/>
              <w:rPr>
                <w:rFonts w:ascii="Arial" w:eastAsia="SimSun" w:hAnsi="Arial" w:cs="Arial"/>
                <w:iCs/>
                <w:sz w:val="20"/>
                <w:szCs w:val="22"/>
                <w:lang w:val="en-US"/>
              </w:rPr>
            </w:pPr>
            <w:r w:rsidRPr="000B0810">
              <w:rPr>
                <w:rFonts w:ascii="Arial" w:eastAsia="Times New Roman" w:hAnsi="Arial" w:cs="Arial"/>
                <w:sz w:val="20"/>
                <w:szCs w:val="22"/>
              </w:rPr>
              <w:t></w:t>
            </w:r>
            <w:r w:rsidRPr="000B0810">
              <w:rPr>
                <w:rFonts w:ascii="Arial" w:eastAsia="SimSun" w:hAnsi="Arial" w:cs="Arial"/>
                <w:sz w:val="20"/>
                <w:szCs w:val="22"/>
                <w:lang w:val="en-US"/>
              </w:rPr>
              <w:t xml:space="preserve"> </w:t>
            </w:r>
            <w:r w:rsidRPr="000B0810">
              <w:rPr>
                <w:rFonts w:ascii="Arial" w:eastAsia="SimSun" w:hAnsi="Arial" w:cs="Arial"/>
                <w:sz w:val="20"/>
                <w:szCs w:val="22"/>
              </w:rPr>
              <w:t>Фонд</w:t>
            </w:r>
            <w:r w:rsidRPr="000B0810">
              <w:rPr>
                <w:rFonts w:ascii="Arial" w:eastAsia="SimSun" w:hAnsi="Arial" w:cs="Arial"/>
                <w:sz w:val="20"/>
                <w:szCs w:val="22"/>
                <w:lang w:val="en-US"/>
              </w:rPr>
              <w:t xml:space="preserve">, </w:t>
            </w:r>
            <w:r w:rsidRPr="000B0810">
              <w:rPr>
                <w:rFonts w:ascii="Arial" w:eastAsia="SimSun" w:hAnsi="Arial" w:cs="Arial"/>
                <w:sz w:val="20"/>
                <w:szCs w:val="22"/>
              </w:rPr>
              <w:t>сформированный</w:t>
            </w:r>
            <w:r w:rsidRPr="000B0810">
              <w:rPr>
                <w:rFonts w:ascii="Arial" w:eastAsia="SimSun" w:hAnsi="Arial" w:cs="Arial"/>
                <w:sz w:val="20"/>
                <w:szCs w:val="22"/>
                <w:lang w:val="en-US"/>
              </w:rPr>
              <w:t xml:space="preserve"> </w:t>
            </w:r>
            <w:r w:rsidRPr="000B0810">
              <w:rPr>
                <w:rFonts w:ascii="Arial" w:eastAsia="SimSun" w:hAnsi="Arial" w:cs="Arial"/>
                <w:sz w:val="20"/>
                <w:szCs w:val="22"/>
              </w:rPr>
              <w:t>в</w:t>
            </w:r>
            <w:r w:rsidRPr="000B0810">
              <w:rPr>
                <w:rFonts w:ascii="Arial" w:eastAsia="SimSun" w:hAnsi="Arial" w:cs="Arial"/>
                <w:sz w:val="20"/>
                <w:szCs w:val="22"/>
                <w:lang w:val="en-US"/>
              </w:rPr>
              <w:t xml:space="preserve"> </w:t>
            </w:r>
            <w:r w:rsidRPr="000B0810">
              <w:rPr>
                <w:rFonts w:ascii="Arial" w:eastAsia="SimSun" w:hAnsi="Arial" w:cs="Arial"/>
                <w:sz w:val="20"/>
                <w:szCs w:val="22"/>
              </w:rPr>
              <w:t>соответствии</w:t>
            </w:r>
            <w:r w:rsidRPr="000B0810">
              <w:rPr>
                <w:rFonts w:ascii="Arial" w:eastAsia="SimSun" w:hAnsi="Arial" w:cs="Arial"/>
                <w:sz w:val="20"/>
                <w:szCs w:val="22"/>
                <w:lang w:val="en-US"/>
              </w:rPr>
              <w:t xml:space="preserve"> </w:t>
            </w:r>
            <w:r w:rsidRPr="000B0810">
              <w:rPr>
                <w:rFonts w:ascii="Arial" w:eastAsia="SimSun" w:hAnsi="Arial" w:cs="Arial"/>
                <w:sz w:val="20"/>
                <w:szCs w:val="22"/>
              </w:rPr>
              <w:t>с</w:t>
            </w:r>
            <w:r w:rsidRPr="000B0810">
              <w:rPr>
                <w:rFonts w:ascii="Arial" w:eastAsia="SimSun" w:hAnsi="Arial" w:cs="Arial"/>
                <w:sz w:val="20"/>
                <w:szCs w:val="22"/>
                <w:lang w:val="en-US"/>
              </w:rPr>
              <w:t xml:space="preserve"> </w:t>
            </w:r>
            <w:r w:rsidRPr="000B0810">
              <w:rPr>
                <w:rFonts w:ascii="Arial" w:eastAsia="SimSun" w:hAnsi="Arial" w:cs="Arial"/>
                <w:sz w:val="20"/>
                <w:szCs w:val="22"/>
              </w:rPr>
              <w:t>планом</w:t>
            </w:r>
            <w:r w:rsidRPr="000B0810">
              <w:rPr>
                <w:rFonts w:ascii="Arial" w:eastAsia="SimSun" w:hAnsi="Arial" w:cs="Arial"/>
                <w:sz w:val="20"/>
                <w:szCs w:val="22"/>
                <w:lang w:val="en-US"/>
              </w:rPr>
              <w:t xml:space="preserve">, </w:t>
            </w:r>
            <w:r w:rsidRPr="000B0810">
              <w:rPr>
                <w:rFonts w:ascii="Arial" w:eastAsia="SimSun" w:hAnsi="Arial" w:cs="Arial"/>
                <w:sz w:val="20"/>
                <w:szCs w:val="22"/>
              </w:rPr>
              <w:t>аналогичным</w:t>
            </w:r>
            <w:r w:rsidRPr="000B0810">
              <w:rPr>
                <w:rFonts w:ascii="Arial" w:eastAsia="SimSun" w:hAnsi="Arial" w:cs="Arial"/>
                <w:sz w:val="20"/>
                <w:szCs w:val="22"/>
                <w:lang w:val="en-US"/>
              </w:rPr>
              <w:t xml:space="preserve"> </w:t>
            </w:r>
            <w:r w:rsidRPr="000B0810">
              <w:rPr>
                <w:rFonts w:ascii="Arial" w:eastAsia="SimSun" w:hAnsi="Arial" w:cs="Arial"/>
                <w:sz w:val="20"/>
                <w:szCs w:val="22"/>
              </w:rPr>
              <w:t>плану</w:t>
            </w:r>
            <w:r w:rsidRPr="000B0810">
              <w:rPr>
                <w:rFonts w:ascii="Arial" w:eastAsia="SimSun" w:hAnsi="Arial" w:cs="Arial"/>
                <w:sz w:val="20"/>
                <w:szCs w:val="22"/>
                <w:lang w:val="en-US"/>
              </w:rPr>
              <w:t xml:space="preserve">, </w:t>
            </w:r>
            <w:r w:rsidRPr="000B0810">
              <w:rPr>
                <w:rFonts w:ascii="Arial" w:eastAsia="SimSun" w:hAnsi="Arial" w:cs="Arial"/>
                <w:sz w:val="20"/>
                <w:szCs w:val="22"/>
              </w:rPr>
              <w:t>отраженному</w:t>
            </w:r>
            <w:r w:rsidRPr="000B0810">
              <w:rPr>
                <w:rFonts w:ascii="Arial" w:eastAsia="SimSun" w:hAnsi="Arial" w:cs="Arial"/>
                <w:sz w:val="20"/>
                <w:szCs w:val="22"/>
                <w:lang w:val="en-US"/>
              </w:rPr>
              <w:t xml:space="preserve"> </w:t>
            </w:r>
            <w:r w:rsidRPr="000B0810">
              <w:rPr>
                <w:rFonts w:ascii="Arial" w:eastAsia="SimSun" w:hAnsi="Arial" w:cs="Arial"/>
                <w:sz w:val="20"/>
                <w:szCs w:val="22"/>
              </w:rPr>
              <w:t>в</w:t>
            </w:r>
            <w:r w:rsidRPr="000B0810">
              <w:rPr>
                <w:rFonts w:ascii="Arial" w:eastAsia="SimSun" w:hAnsi="Arial" w:cs="Arial"/>
                <w:sz w:val="20"/>
                <w:szCs w:val="22"/>
                <w:lang w:val="en-US"/>
              </w:rPr>
              <w:t xml:space="preserve"> </w:t>
            </w:r>
            <w:r w:rsidRPr="000B0810">
              <w:rPr>
                <w:rFonts w:ascii="Arial" w:eastAsia="SimSun" w:hAnsi="Arial" w:cs="Arial"/>
                <w:sz w:val="20"/>
                <w:szCs w:val="22"/>
              </w:rPr>
              <w:t>секции</w:t>
            </w:r>
            <w:r w:rsidRPr="000B0810">
              <w:rPr>
                <w:rFonts w:ascii="Arial" w:eastAsia="SimSun" w:hAnsi="Arial" w:cs="Arial"/>
                <w:sz w:val="20"/>
                <w:szCs w:val="22"/>
                <w:lang w:val="en-US"/>
              </w:rPr>
              <w:t xml:space="preserve"> 401(</w:t>
            </w:r>
            <w:r w:rsidRPr="000B0810">
              <w:rPr>
                <w:rFonts w:ascii="Arial" w:eastAsia="SimSun" w:hAnsi="Arial" w:cs="Arial"/>
                <w:sz w:val="20"/>
                <w:szCs w:val="22"/>
              </w:rPr>
              <w:t>а</w:t>
            </w:r>
            <w:r w:rsidRPr="000B0810">
              <w:rPr>
                <w:rFonts w:ascii="Arial" w:eastAsia="SimSun" w:hAnsi="Arial" w:cs="Arial"/>
                <w:sz w:val="20"/>
                <w:szCs w:val="22"/>
                <w:lang w:val="en-US"/>
              </w:rPr>
              <w:t xml:space="preserve">) </w:t>
            </w:r>
            <w:r w:rsidRPr="000B0810">
              <w:rPr>
                <w:rFonts w:ascii="Arial" w:eastAsia="SimSun" w:hAnsi="Arial" w:cs="Arial"/>
                <w:sz w:val="20"/>
                <w:szCs w:val="22"/>
              </w:rPr>
              <w:t>Налогового</w:t>
            </w:r>
            <w:r w:rsidRPr="000B0810">
              <w:rPr>
                <w:rFonts w:ascii="Arial" w:eastAsia="SimSun" w:hAnsi="Arial" w:cs="Arial"/>
                <w:sz w:val="20"/>
                <w:szCs w:val="22"/>
                <w:lang w:val="en-US"/>
              </w:rPr>
              <w:t xml:space="preserve"> </w:t>
            </w:r>
            <w:r w:rsidRPr="000B0810">
              <w:rPr>
                <w:rFonts w:ascii="Arial" w:eastAsia="SimSun" w:hAnsi="Arial" w:cs="Arial"/>
                <w:sz w:val="20"/>
                <w:szCs w:val="22"/>
              </w:rPr>
              <w:t>кодекса</w:t>
            </w:r>
            <w:r w:rsidRPr="000B0810">
              <w:rPr>
                <w:rFonts w:ascii="Arial" w:eastAsia="SimSun" w:hAnsi="Arial" w:cs="Arial"/>
                <w:sz w:val="20"/>
                <w:szCs w:val="22"/>
                <w:lang w:val="en-US"/>
              </w:rPr>
              <w:t xml:space="preserve"> </w:t>
            </w:r>
            <w:r w:rsidRPr="000B0810">
              <w:rPr>
                <w:rFonts w:ascii="Arial" w:eastAsia="SimSun" w:hAnsi="Arial" w:cs="Arial"/>
                <w:sz w:val="20"/>
                <w:szCs w:val="22"/>
              </w:rPr>
              <w:t>США</w:t>
            </w:r>
            <w:r w:rsidRPr="000B0810">
              <w:rPr>
                <w:rFonts w:ascii="Arial" w:eastAsia="SimSun" w:hAnsi="Arial" w:cs="Arial"/>
                <w:sz w:val="20"/>
                <w:szCs w:val="22"/>
                <w:lang w:val="en-US"/>
              </w:rPr>
              <w:t xml:space="preserve"> (Fund formed pursuant to a plan similar to a section 401(a) plan);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Инвестиционные структуры, образованные исключительно пенсионными фондами и для получения доходов от инвестирования средств пенсионных фондов (Investment vehicles exclusively for retirement funds);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Пенсионные фонды, принадлежащие освобожденным бенефициарным владельцам (Pension fund of an exempt beneficial owner);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Организация, полностью принадлежащая освобожденным бенефициарным владельцам (Entity wholly owned by exempt beneficial owners);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Освобожденный бенефициарный владелец согласно Приложения 2 к Межправительственному Соглашению по Модели 1 или 2 (Exempt beneficial owner pursuant to a Model 1 IGA or Model 2 IGA);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Признанный соблюдающим требования FATCA Финансовый институт, подлежащий сертификации (Certified deemed-compliant FFI);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Местный банк (Local bank) (статус юридического лица, зарегистрированного в стране, заключившей Соглашение по Модели 1)/ Незарегистрированный местный банк (Nonregistering local bank) (статус для всех остальных случаев);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Финансовый институт с местной клиентской базой (Financial institution with local client base) (статус юридического лица, зарегистрированного в стране, заключившей Соглашение по Модели 1);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Финансовый институт, открывающий счета, остаток на которых ниже минимально установленных порогов (FFI with only low-value accounts);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Квалифицированный эмитент кредитных карт (Qualified credit card issuer) (статус юридического лица, зарегистрированного в стране, заключившей Соглашение по Модели 1);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Трастовый фонд, документированный доверительным собственником (Trustee-documented trust) (статус юридического лица, зарегистрированного в стране, заключившей Соглашение по Модели 1 или Модели 2);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Спонсируемая инвестиционная компания и контролируемая иностранная компания (Sponsored Investment Entity, Controlled Foreign Corporation) (статус юридического лица, зарегистрированного в стране, заключившей Соглашение по Модели 1);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Спонсируемая инвестиционная компания закрытого типа (Sponsored, closely held investment vehicles);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Инвестиционный консультант и инвестиционный менеджер (Investment Advisors, Investment Managers);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Фонд коллективного инвестирования (Collective Investment Vehicle) (статус юридического лица, зарегистрированного в стране, заключившей соглашение по Модели 1);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Инвестиционная компания ограниченного срока действия, инвестирующая в долговые инструменты (Limited life debt investment entity);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Иной финансовый институт, признанный соблюдающим требованиям FATCA, подлежащий </w:t>
            </w:r>
            <w:r w:rsidRPr="000B0810">
              <w:rPr>
                <w:rFonts w:ascii="Arial" w:eastAsia="SimSun" w:hAnsi="Arial" w:cs="Arial"/>
                <w:sz w:val="20"/>
                <w:szCs w:val="22"/>
              </w:rPr>
              <w:lastRenderedPageBreak/>
              <w:t xml:space="preserve">сертификации, в соответствии с Соглашением по Модели 1 и (или) Модели 2 (Non-reporting FFI under a Model 1 IGA and Certified deemed-compliant FFI under a Model 2 IGA).;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Иностранный финансовый институт, задокументированный владельцем (Оwner documented FFI);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Иностранный финансовый институт, задокументированный владельцем, имеющий одного или нескольких владельцев – налогоплательщиков США (Owner documented FFI with US owners);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Иностранный финансовый институт, задокументированный владельцем, не имеющий владельцев – налогоплательщиков США (Owner documented FFI without US owners); </w:t>
            </w:r>
          </w:p>
          <w:p w:rsidR="005E09F0" w:rsidRPr="000B0810" w:rsidRDefault="005E09F0" w:rsidP="00C67C5B">
            <w:pPr>
              <w:autoSpaceDE w:val="0"/>
              <w:autoSpaceDN w:val="0"/>
              <w:adjustRightInd w:val="0"/>
              <w:ind w:left="709" w:hanging="567"/>
              <w:jc w:val="both"/>
              <w:rPr>
                <w:rFonts w:ascii="Arial" w:eastAsia="SimSun" w:hAnsi="Arial" w:cs="Arial"/>
                <w:iCs/>
                <w:sz w:val="20"/>
                <w:szCs w:val="22"/>
              </w:rPr>
            </w:pPr>
            <w:r w:rsidRPr="000B0810">
              <w:rPr>
                <w:rFonts w:ascii="Arial" w:eastAsia="Times New Roman" w:hAnsi="Arial" w:cs="Arial"/>
                <w:sz w:val="20"/>
                <w:szCs w:val="22"/>
              </w:rPr>
              <w:t></w:t>
            </w:r>
            <w:r w:rsidRPr="000B0810">
              <w:rPr>
                <w:rFonts w:ascii="Arial" w:eastAsia="SimSun" w:hAnsi="Arial" w:cs="Arial"/>
                <w:sz w:val="20"/>
                <w:szCs w:val="22"/>
              </w:rPr>
              <w:t xml:space="preserve"> Ничего из вышеперечисленного. Прочее: _____________________________________________ </w:t>
            </w:r>
          </w:p>
          <w:p w:rsidR="005E09F0" w:rsidRPr="000B0810" w:rsidRDefault="005E09F0" w:rsidP="00C67C5B">
            <w:pPr>
              <w:autoSpaceDE w:val="0"/>
              <w:autoSpaceDN w:val="0"/>
              <w:adjustRightInd w:val="0"/>
              <w:ind w:left="709" w:hanging="567"/>
              <w:rPr>
                <w:rFonts w:ascii="Arial" w:eastAsia="Times New Roman" w:hAnsi="Arial" w:cs="Arial"/>
                <w:iCs/>
                <w:sz w:val="20"/>
                <w:szCs w:val="22"/>
              </w:rPr>
            </w:pPr>
          </w:p>
        </w:tc>
      </w:tr>
    </w:tbl>
    <w:p w:rsidR="005E09F0" w:rsidRPr="000B0810" w:rsidRDefault="005E09F0" w:rsidP="005E09F0">
      <w:pPr>
        <w:autoSpaceDE w:val="0"/>
        <w:autoSpaceDN w:val="0"/>
        <w:adjustRightInd w:val="0"/>
        <w:ind w:left="709" w:hanging="567"/>
        <w:rPr>
          <w:rFonts w:ascii="Arial" w:eastAsia="Times New Roman" w:hAnsi="Arial" w:cs="Arial"/>
          <w:iCs/>
          <w:sz w:val="22"/>
          <w:szCs w:val="22"/>
        </w:rPr>
      </w:pPr>
    </w:p>
    <w:p w:rsidR="005E09F0" w:rsidRPr="000B0810" w:rsidRDefault="005E09F0" w:rsidP="00A00E80">
      <w:pPr>
        <w:rPr>
          <w:rFonts w:ascii="Arial" w:eastAsia="Times New Roman" w:hAnsi="Arial" w:cs="Arial"/>
          <w:sz w:val="22"/>
          <w:szCs w:val="22"/>
        </w:rPr>
      </w:pPr>
      <w:bookmarkStart w:id="0" w:name="_GoBack"/>
      <w:bookmarkEnd w:id="0"/>
    </w:p>
    <w:sectPr w:rsidR="005E09F0" w:rsidRPr="000B0810" w:rsidSect="00A00E80">
      <w:pgSz w:w="11900" w:h="16840" w:code="9"/>
      <w:pgMar w:top="851" w:right="822" w:bottom="426" w:left="993" w:header="0" w:footer="25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C52" w:rsidRDefault="00E96C52" w:rsidP="005E09F0">
      <w:r>
        <w:separator/>
      </w:r>
    </w:p>
  </w:endnote>
  <w:endnote w:type="continuationSeparator" w:id="0">
    <w:p w:rsidR="00E96C52" w:rsidRDefault="00E96C52" w:rsidP="005E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2"/>
    <w:family w:val="auto"/>
    <w:pitch w:val="default"/>
  </w:font>
  <w:font w:name="OpenSymbol">
    <w:charset w:val="02"/>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FreeSet">
    <w:altName w:val="Courier New"/>
    <w:panose1 w:val="020B7200000000000000"/>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952654"/>
      <w:docPartObj>
        <w:docPartGallery w:val="Page Numbers (Bottom of Page)"/>
        <w:docPartUnique/>
      </w:docPartObj>
    </w:sdtPr>
    <w:sdtEndPr/>
    <w:sdtContent>
      <w:p w:rsidR="00C67C5B" w:rsidRDefault="00C67C5B">
        <w:pPr>
          <w:pStyle w:val="ae"/>
          <w:jc w:val="right"/>
        </w:pPr>
        <w:r>
          <w:fldChar w:fldCharType="begin"/>
        </w:r>
        <w:r>
          <w:instrText>PAGE   \* MERGEFORMAT</w:instrText>
        </w:r>
        <w:r>
          <w:fldChar w:fldCharType="separate"/>
        </w:r>
        <w:r w:rsidR="00A00E80">
          <w:rPr>
            <w:noProof/>
          </w:rPr>
          <w:t>3</w:t>
        </w:r>
        <w:r>
          <w:fldChar w:fldCharType="end"/>
        </w:r>
      </w:p>
    </w:sdtContent>
  </w:sdt>
  <w:p w:rsidR="00C67C5B" w:rsidRDefault="00C67C5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724340"/>
      <w:docPartObj>
        <w:docPartGallery w:val="Page Numbers (Bottom of Page)"/>
        <w:docPartUnique/>
      </w:docPartObj>
    </w:sdtPr>
    <w:sdtEndPr/>
    <w:sdtContent>
      <w:p w:rsidR="00C67C5B" w:rsidRDefault="00C67C5B" w:rsidP="000A2747">
        <w:pPr>
          <w:pStyle w:val="ae"/>
          <w:jc w:val="right"/>
        </w:pPr>
        <w:r>
          <w:fldChar w:fldCharType="begin"/>
        </w:r>
        <w:r>
          <w:instrText>PAGE   \* MERGEFORMAT</w:instrText>
        </w:r>
        <w:r>
          <w:fldChar w:fldCharType="separate"/>
        </w:r>
        <w:r w:rsidR="00A00E80">
          <w:rPr>
            <w:noProof/>
          </w:rPr>
          <w:t>11</w:t>
        </w:r>
        <w:r>
          <w:fldChar w:fldCharType="end"/>
        </w:r>
      </w:p>
    </w:sdtContent>
  </w:sdt>
  <w:p w:rsidR="00C67C5B" w:rsidRDefault="00C67C5B">
    <w:pPr>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C52" w:rsidRDefault="00E96C52" w:rsidP="005E09F0">
      <w:r>
        <w:separator/>
      </w:r>
    </w:p>
  </w:footnote>
  <w:footnote w:type="continuationSeparator" w:id="0">
    <w:p w:rsidR="00E96C52" w:rsidRDefault="00E96C52" w:rsidP="005E09F0">
      <w:r>
        <w:continuationSeparator/>
      </w:r>
    </w:p>
  </w:footnote>
  <w:footnote w:id="1">
    <w:p w:rsidR="00C67C5B" w:rsidRPr="00BD5C3D" w:rsidRDefault="00C67C5B" w:rsidP="005E09F0">
      <w:pPr>
        <w:jc w:val="both"/>
        <w:rPr>
          <w:rFonts w:ascii="Times New Roman" w:hAnsi="Times New Roman" w:cs="Times New Roman"/>
          <w:sz w:val="18"/>
          <w:szCs w:val="18"/>
        </w:rPr>
      </w:pPr>
      <w:r w:rsidRPr="00BD5C3D">
        <w:rPr>
          <w:rStyle w:val="af4"/>
          <w:rFonts w:ascii="Times New Roman" w:hAnsi="Times New Roman" w:cs="Times New Roman"/>
          <w:sz w:val="18"/>
          <w:szCs w:val="18"/>
        </w:rPr>
        <w:footnoteRef/>
      </w:r>
      <w:r w:rsidRPr="00BD5C3D">
        <w:rPr>
          <w:rFonts w:ascii="Times New Roman" w:hAnsi="Times New Roman" w:cs="Times New Roman"/>
          <w:sz w:val="18"/>
          <w:szCs w:val="18"/>
        </w:rPr>
        <w:t xml:space="preserve"> NPFFI - Non-Participating FFI – юридические лицо, осуществляющее деятельность финансового института, не участвующее в применении FATCA. Банк оставляет за собой право расторгнуть договор, предусматривающий оказание финансовых услуг (включая договор банковского счета), с финансовым институтом, не участвующем в применении FATCA в соответствии с Указанием ЦБ РФ от 07 июля 2014г. №3312-У «Об особенностях взаимодействия организаций финансового рынка по вопросам расторжения договоров об оказании финансовых услуг, а также по вопросам закрытия банковских счетов по основаниям, вытекающим из особенностей законодательства иностранного государства о налогообложении иностранных счетов».</w:t>
      </w:r>
    </w:p>
    <w:p w:rsidR="00C67C5B" w:rsidRDefault="00C67C5B" w:rsidP="005E09F0">
      <w:pPr>
        <w:pStyle w:val="af2"/>
      </w:pPr>
    </w:p>
  </w:footnote>
  <w:footnote w:id="2">
    <w:p w:rsidR="00C67C5B" w:rsidRDefault="00C67C5B" w:rsidP="005E09F0">
      <w:pPr>
        <w:pStyle w:val="a4"/>
        <w:pBdr>
          <w:top w:val="single" w:sz="4" w:space="0" w:color="auto"/>
        </w:pBdr>
        <w:shd w:val="clear" w:color="auto" w:fill="auto"/>
        <w:tabs>
          <w:tab w:val="left" w:pos="97"/>
        </w:tabs>
      </w:pPr>
      <w:r>
        <w:rPr>
          <w:vertAlign w:val="superscript"/>
        </w:rPr>
        <w:footnoteRef/>
      </w:r>
      <w:r>
        <w:tab/>
        <w:t>§ 1.</w:t>
      </w:r>
      <w:r w:rsidRPr="006B1BD4">
        <w:rPr>
          <w:lang w:bidi="en-US"/>
        </w:rPr>
        <w:t>1471-5(</w:t>
      </w:r>
      <w:r>
        <w:rPr>
          <w:lang w:val="en-US" w:bidi="en-US"/>
        </w:rPr>
        <w:t>e</w:t>
      </w:r>
      <w:r w:rsidRPr="006B1BD4">
        <w:rPr>
          <w:lang w:bidi="en-US"/>
        </w:rPr>
        <w:t>)(4)(</w:t>
      </w:r>
      <w:r>
        <w:rPr>
          <w:lang w:val="en-US" w:bidi="en-US"/>
        </w:rPr>
        <w:t>i</w:t>
      </w:r>
      <w:r w:rsidRPr="006B1BD4">
        <w:rPr>
          <w:lang w:bidi="en-US"/>
        </w:rPr>
        <w:t>)</w:t>
      </w:r>
    </w:p>
  </w:footnote>
  <w:footnote w:id="3">
    <w:p w:rsidR="00C67C5B" w:rsidRDefault="00C67C5B" w:rsidP="005E09F0">
      <w:pPr>
        <w:pStyle w:val="a4"/>
        <w:shd w:val="clear" w:color="auto" w:fill="auto"/>
        <w:tabs>
          <w:tab w:val="left" w:pos="184"/>
        </w:tabs>
      </w:pPr>
      <w:r>
        <w:rPr>
          <w:vertAlign w:val="superscript"/>
        </w:rPr>
        <w:footnoteRef/>
      </w:r>
      <w:r>
        <w:tab/>
        <w:t xml:space="preserve">Финансовыми активами признаются ценные бумаги, доли участия в партнерствах, биржевые товары, контракты на номинальную основную сумму (контракты, предусматривающие выплаты сумм, определяемых как коэффициент от неких условных сумм, которые фактически сторонами друг другу не предоставляются </w:t>
      </w:r>
      <w:r w:rsidRPr="006B1BD4">
        <w:rPr>
          <w:lang w:bidi="en-US"/>
        </w:rPr>
        <w:t>(</w:t>
      </w:r>
      <w:r>
        <w:rPr>
          <w:lang w:val="en-US" w:bidi="en-US"/>
        </w:rPr>
        <w:t>notional</w:t>
      </w:r>
      <w:r w:rsidRPr="006B1BD4">
        <w:rPr>
          <w:lang w:bidi="en-US"/>
        </w:rPr>
        <w:t xml:space="preserve"> </w:t>
      </w:r>
      <w:r>
        <w:rPr>
          <w:lang w:val="en-US" w:bidi="en-US"/>
        </w:rPr>
        <w:t>principal</w:t>
      </w:r>
      <w:r w:rsidRPr="006B1BD4">
        <w:rPr>
          <w:lang w:bidi="en-US"/>
        </w:rPr>
        <w:t xml:space="preserve"> </w:t>
      </w:r>
      <w:r>
        <w:rPr>
          <w:lang w:val="en-US" w:bidi="en-US"/>
        </w:rPr>
        <w:t>contracts</w:t>
      </w:r>
      <w:r w:rsidRPr="006B1BD4">
        <w:rPr>
          <w:lang w:bidi="en-US"/>
        </w:rPr>
        <w:t xml:space="preserve">)), </w:t>
      </w:r>
      <w:r>
        <w:t xml:space="preserve">договоры страхования, аннуитетные страховые договоры или любой вид интереса и права (включая фьючерс, форвард и опцион) на ценную бумагу, долю в партнерстве, биржевом товаре, контракте на номинальную основную сумму, договоре страхования, аннуитетном договоре </w:t>
      </w:r>
      <w:r w:rsidRPr="006B1BD4">
        <w:rPr>
          <w:lang w:bidi="en-US"/>
        </w:rPr>
        <w:t>(§1.1471-5(</w:t>
      </w:r>
      <w:r>
        <w:rPr>
          <w:lang w:val="en-US" w:bidi="en-US"/>
        </w:rPr>
        <w:t>e</w:t>
      </w:r>
      <w:r w:rsidRPr="006B1BD4">
        <w:rPr>
          <w:lang w:bidi="en-US"/>
        </w:rPr>
        <w:t>)(4)(</w:t>
      </w:r>
      <w:r>
        <w:rPr>
          <w:lang w:val="en-US" w:bidi="en-US"/>
        </w:rPr>
        <w:t>ii</w:t>
      </w:r>
      <w:r w:rsidRPr="006B1BD4">
        <w:rPr>
          <w:lang w:bidi="en-US"/>
        </w:rPr>
        <w:t>))</w:t>
      </w:r>
    </w:p>
  </w:footnote>
  <w:footnote w:id="4">
    <w:p w:rsidR="00C67C5B" w:rsidRPr="006B1BD4" w:rsidRDefault="00C67C5B" w:rsidP="005E09F0">
      <w:pPr>
        <w:pStyle w:val="a4"/>
        <w:shd w:val="clear" w:color="auto" w:fill="auto"/>
        <w:tabs>
          <w:tab w:val="left" w:pos="115"/>
        </w:tabs>
        <w:rPr>
          <w:lang w:val="en-US"/>
        </w:rPr>
      </w:pPr>
      <w:r>
        <w:rPr>
          <w:vertAlign w:val="superscript"/>
        </w:rPr>
        <w:footnoteRef/>
      </w:r>
      <w:r w:rsidRPr="006B1BD4">
        <w:rPr>
          <w:lang w:val="en-US"/>
        </w:rPr>
        <w:tab/>
        <w:t>§ 1.</w:t>
      </w:r>
      <w:r>
        <w:rPr>
          <w:lang w:val="en-US" w:bidi="en-US"/>
        </w:rPr>
        <w:t>1471-5(e)(4)(iii)(A)</w:t>
      </w:r>
    </w:p>
  </w:footnote>
  <w:footnote w:id="5">
    <w:p w:rsidR="00C67C5B" w:rsidRPr="006B1BD4" w:rsidRDefault="00C67C5B" w:rsidP="005E09F0">
      <w:pPr>
        <w:pStyle w:val="a4"/>
        <w:shd w:val="clear" w:color="auto" w:fill="auto"/>
        <w:tabs>
          <w:tab w:val="left" w:pos="101"/>
        </w:tabs>
        <w:spacing w:line="276" w:lineRule="auto"/>
        <w:rPr>
          <w:sz w:val="16"/>
          <w:szCs w:val="16"/>
          <w:lang w:val="en-US"/>
        </w:rPr>
      </w:pPr>
      <w:r>
        <w:rPr>
          <w:sz w:val="16"/>
          <w:szCs w:val="16"/>
          <w:vertAlign w:val="superscript"/>
        </w:rPr>
        <w:footnoteRef/>
      </w:r>
      <w:r w:rsidRPr="006B1BD4">
        <w:rPr>
          <w:sz w:val="16"/>
          <w:szCs w:val="16"/>
          <w:lang w:val="en-US"/>
        </w:rPr>
        <w:tab/>
      </w:r>
      <w:r>
        <w:rPr>
          <w:sz w:val="16"/>
          <w:szCs w:val="16"/>
          <w:lang w:val="en-US" w:bidi="en-US"/>
        </w:rPr>
        <w:t>§1.1471-5(e)(4)(iii)(B)</w:t>
      </w:r>
    </w:p>
  </w:footnote>
  <w:footnote w:id="6">
    <w:p w:rsidR="00C67C5B" w:rsidRDefault="00C67C5B" w:rsidP="005E09F0">
      <w:pPr>
        <w:pStyle w:val="a4"/>
        <w:pBdr>
          <w:top w:val="single" w:sz="4" w:space="0" w:color="auto"/>
        </w:pBdr>
        <w:shd w:val="clear" w:color="auto" w:fill="auto"/>
        <w:tabs>
          <w:tab w:val="left" w:pos="108"/>
        </w:tabs>
      </w:pPr>
      <w:r>
        <w:rPr>
          <w:vertAlign w:val="superscript"/>
        </w:rPr>
        <w:footnoteRef/>
      </w:r>
      <w:r>
        <w:tab/>
      </w:r>
      <w:r w:rsidRPr="006B1BD4">
        <w:rPr>
          <w:lang w:bidi="en-US"/>
        </w:rPr>
        <w:t>§1.1472-</w:t>
      </w:r>
      <w:r>
        <w:rPr>
          <w:lang w:val="en-US" w:bidi="en-US"/>
        </w:rPr>
        <w:t>l</w:t>
      </w:r>
      <w:r w:rsidRPr="006B1BD4">
        <w:rPr>
          <w:lang w:bidi="en-US"/>
        </w:rPr>
        <w:t>(</w:t>
      </w:r>
      <w:r>
        <w:rPr>
          <w:lang w:val="en-US" w:bidi="en-US"/>
        </w:rPr>
        <w:t>c</w:t>
      </w:r>
      <w:r w:rsidRPr="006B1BD4">
        <w:rPr>
          <w:lang w:bidi="en-US"/>
        </w:rPr>
        <w:t>)(</w:t>
      </w:r>
      <w:r>
        <w:rPr>
          <w:lang w:val="en-US" w:bidi="en-US"/>
        </w:rPr>
        <w:t>l</w:t>
      </w:r>
      <w:r w:rsidRPr="006B1BD4">
        <w:rPr>
          <w:lang w:bidi="en-US"/>
        </w:rPr>
        <w:t>)(</w:t>
      </w:r>
      <w:r>
        <w:rPr>
          <w:lang w:val="en-US" w:bidi="en-US"/>
        </w:rPr>
        <w:t>i</w:t>
      </w:r>
      <w:r w:rsidRPr="006B1BD4">
        <w:rPr>
          <w:lang w:bidi="en-US"/>
        </w:rPr>
        <w:t>).</w:t>
      </w:r>
    </w:p>
  </w:footnote>
  <w:footnote w:id="7">
    <w:p w:rsidR="00C67C5B" w:rsidRDefault="00C67C5B" w:rsidP="005E09F0">
      <w:pPr>
        <w:pStyle w:val="a4"/>
        <w:shd w:val="clear" w:color="auto" w:fill="auto"/>
        <w:tabs>
          <w:tab w:val="left" w:pos="122"/>
        </w:tabs>
      </w:pPr>
      <w:r>
        <w:rPr>
          <w:vertAlign w:val="superscript"/>
        </w:rPr>
        <w:footnoteRef/>
      </w:r>
      <w:r>
        <w:tab/>
        <w:t xml:space="preserve">Определение «минимального количества сделок» прямо не установлено </w:t>
      </w:r>
      <w:r>
        <w:rPr>
          <w:lang w:val="en-US" w:bidi="en-US"/>
        </w:rPr>
        <w:t>FATCA</w:t>
      </w:r>
      <w:r w:rsidRPr="006B1BD4">
        <w:rPr>
          <w:lang w:bidi="en-US"/>
        </w:rPr>
        <w:t xml:space="preserve">. </w:t>
      </w:r>
      <w:r>
        <w:t>Данный критерий является субъективным, в связи с чем мы понимаем, что для удовлетворения данному критерию необходимо, чтобы по акциям не проходило активных торгов, т.е. в течение 60 дней осуществлялось несколько небольших сделок. Мы рекомендуем финансовым институтам запрашивать у клиента подтверждение, что акции клиента удовлетворяют указанным требованиям.</w:t>
      </w:r>
    </w:p>
  </w:footnote>
  <w:footnote w:id="8">
    <w:p w:rsidR="00C67C5B" w:rsidRDefault="00C67C5B" w:rsidP="005E09F0">
      <w:pPr>
        <w:pStyle w:val="a4"/>
        <w:pBdr>
          <w:top w:val="single" w:sz="4" w:space="0" w:color="auto"/>
        </w:pBdr>
        <w:shd w:val="clear" w:color="auto" w:fill="auto"/>
        <w:jc w:val="left"/>
      </w:pPr>
      <w:r>
        <w:rPr>
          <w:vertAlign w:val="superscript"/>
          <w:lang w:val="en-US" w:bidi="en-US"/>
        </w:rPr>
        <w:footnoteRef/>
      </w:r>
      <w:r w:rsidRPr="006B1BD4">
        <w:rPr>
          <w:lang w:bidi="en-US"/>
        </w:rPr>
        <w:t>§1.1472-</w:t>
      </w:r>
      <w:r>
        <w:rPr>
          <w:lang w:val="en-US" w:bidi="en-US"/>
        </w:rPr>
        <w:t>l</w:t>
      </w:r>
      <w:r w:rsidRPr="006B1BD4">
        <w:rPr>
          <w:lang w:bidi="en-US"/>
        </w:rPr>
        <w:t>(</w:t>
      </w:r>
      <w:r>
        <w:rPr>
          <w:lang w:val="en-US" w:bidi="en-US"/>
        </w:rPr>
        <w:t>c</w:t>
      </w:r>
      <w:r w:rsidRPr="006B1BD4">
        <w:rPr>
          <w:lang w:bidi="en-US"/>
        </w:rPr>
        <w:t>)(</w:t>
      </w:r>
      <w:r>
        <w:rPr>
          <w:lang w:val="en-US" w:bidi="en-US"/>
        </w:rPr>
        <w:t>l</w:t>
      </w:r>
      <w:r w:rsidRPr="006B1BD4">
        <w:rPr>
          <w:lang w:bidi="en-US"/>
        </w:rPr>
        <w:t>)(</w:t>
      </w:r>
      <w:r>
        <w:rPr>
          <w:lang w:val="en-US" w:bidi="en-US"/>
        </w:rPr>
        <w:t>i</w:t>
      </w:r>
      <w:r w:rsidRPr="006B1BD4">
        <w:rPr>
          <w:lang w:bidi="en-US"/>
        </w:rPr>
        <w:t>)(</w:t>
      </w:r>
      <w:r>
        <w:rPr>
          <w:lang w:val="en-US" w:bidi="en-US"/>
        </w:rPr>
        <w:t>C</w:t>
      </w:r>
      <w:r w:rsidRPr="006B1BD4">
        <w:rPr>
          <w:lang w:bidi="en-US"/>
        </w:rPr>
        <w:t>)</w:t>
      </w:r>
    </w:p>
  </w:footnote>
  <w:footnote w:id="9">
    <w:p w:rsidR="00C67C5B" w:rsidRDefault="00C67C5B" w:rsidP="005E09F0">
      <w:pPr>
        <w:pStyle w:val="a4"/>
        <w:shd w:val="clear" w:color="auto" w:fill="auto"/>
        <w:jc w:val="left"/>
      </w:pPr>
      <w:r>
        <w:rPr>
          <w:vertAlign w:val="superscript"/>
        </w:rPr>
        <w:footnoteRef/>
      </w:r>
      <w:r>
        <w:t xml:space="preserve"> </w:t>
      </w:r>
      <w:r w:rsidRPr="006B1BD4">
        <w:rPr>
          <w:lang w:bidi="en-US"/>
        </w:rPr>
        <w:t>§1.1473-</w:t>
      </w:r>
      <w:r>
        <w:rPr>
          <w:lang w:val="en-US" w:bidi="en-US"/>
        </w:rPr>
        <w:t>l</w:t>
      </w:r>
      <w:r w:rsidRPr="006B1BD4">
        <w:rPr>
          <w:lang w:bidi="en-US"/>
        </w:rPr>
        <w:t>(</w:t>
      </w:r>
      <w:r>
        <w:rPr>
          <w:lang w:val="en-US" w:bidi="en-US"/>
        </w:rPr>
        <w:t>b</w:t>
      </w:r>
      <w:r w:rsidRPr="006B1BD4">
        <w:rPr>
          <w:lang w:bidi="en-US"/>
        </w:rPr>
        <w:t>)(</w:t>
      </w:r>
      <w:r>
        <w:rPr>
          <w:lang w:val="en-US" w:bidi="en-US"/>
        </w:rPr>
        <w:t>l</w:t>
      </w:r>
      <w:r w:rsidRPr="006B1BD4">
        <w:rPr>
          <w:lang w:bidi="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r>
      <w:rPr>
        <w:noProof/>
        <w:lang w:bidi="ar-SA"/>
      </w:rPr>
      <mc:AlternateContent>
        <mc:Choice Requires="wps">
          <w:drawing>
            <wp:anchor distT="0" distB="0" distL="0" distR="0" simplePos="0" relativeHeight="251662336" behindDoc="1" locked="0" layoutInCell="1" allowOverlap="1" wp14:anchorId="7F25473B" wp14:editId="542A8C9B">
              <wp:simplePos x="0" y="0"/>
              <wp:positionH relativeFrom="page">
                <wp:posOffset>3919220</wp:posOffset>
              </wp:positionH>
              <wp:positionV relativeFrom="page">
                <wp:posOffset>329565</wp:posOffset>
              </wp:positionV>
              <wp:extent cx="57150" cy="93980"/>
              <wp:effectExtent l="0" t="0" r="0" b="0"/>
              <wp:wrapNone/>
              <wp:docPr id="15" name="Shape 15"/>
              <wp:cNvGraphicFramePr/>
              <a:graphic xmlns:a="http://schemas.openxmlformats.org/drawingml/2006/main">
                <a:graphicData uri="http://schemas.microsoft.com/office/word/2010/wordprocessingShape">
                  <wps:wsp>
                    <wps:cNvSpPr txBox="1"/>
                    <wps:spPr>
                      <a:xfrm>
                        <a:off x="0" y="0"/>
                        <a:ext cx="57150" cy="93980"/>
                      </a:xfrm>
                      <a:prstGeom prst="rect">
                        <a:avLst/>
                      </a:prstGeom>
                      <a:noFill/>
                    </wps:spPr>
                    <wps:txbx>
                      <w:txbxContent>
                        <w:p w:rsidR="00C67C5B" w:rsidRDefault="00C67C5B">
                          <w:pPr>
                            <w:pStyle w:val="22"/>
                            <w:shd w:val="clear" w:color="auto" w:fill="auto"/>
                            <w:rPr>
                              <w:sz w:val="22"/>
                              <w:szCs w:val="22"/>
                            </w:rPr>
                          </w:pPr>
                          <w:r>
                            <w:fldChar w:fldCharType="begin"/>
                          </w:r>
                          <w:r>
                            <w:instrText xml:space="preserve"> PAGE \* MERGEFORMAT </w:instrText>
                          </w:r>
                          <w:r>
                            <w:fldChar w:fldCharType="separate"/>
                          </w:r>
                          <w:r w:rsidRPr="006B72E2">
                            <w:rPr>
                              <w:noProof/>
                              <w:sz w:val="22"/>
                              <w:szCs w:val="22"/>
                            </w:rPr>
                            <w:t>8</w:t>
                          </w:r>
                          <w:r>
                            <w:rPr>
                              <w:sz w:val="22"/>
                              <w:szCs w:val="22"/>
                            </w:rPr>
                            <w:fldChar w:fldCharType="end"/>
                          </w:r>
                        </w:p>
                      </w:txbxContent>
                    </wps:txbx>
                    <wps:bodyPr wrap="none" lIns="0" tIns="0" rIns="0" bIns="0">
                      <a:spAutoFit/>
                    </wps:bodyPr>
                  </wps:wsp>
                </a:graphicData>
              </a:graphic>
            </wp:anchor>
          </w:drawing>
        </mc:Choice>
        <mc:Fallback>
          <w:pict>
            <v:shapetype w14:anchorId="7F25473B" id="_x0000_t202" coordsize="21600,21600" o:spt="202" path="m,l,21600r21600,l21600,xe">
              <v:stroke joinstyle="miter"/>
              <v:path gradientshapeok="t" o:connecttype="rect"/>
            </v:shapetype>
            <v:shape id="Shape 15" o:spid="_x0000_s1026" type="#_x0000_t202" style="position:absolute;margin-left:308.6pt;margin-top:25.95pt;width:4.5pt;height:7.4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" filled="f" stroked="f">
              <v:textbox style="mso-fit-shape-to-text:t" inset="0,0,0,0">
                <w:txbxContent>
                  <w:p w:rsidR="00C67C5B" w:rsidRDefault="00C67C5B">
                    <w:pPr>
                      <w:pStyle w:val="22"/>
                      <w:shd w:val="clear" w:color="auto" w:fill="auto"/>
                      <w:rPr>
                        <w:sz w:val="22"/>
                        <w:szCs w:val="22"/>
                      </w:rPr>
                    </w:pPr>
                    <w:r>
                      <w:fldChar w:fldCharType="begin"/>
                    </w:r>
                    <w:r>
                      <w:instrText xml:space="preserve"> PAGE \* MERGEFORMAT </w:instrText>
                    </w:r>
                    <w:r>
                      <w:fldChar w:fldCharType="separate"/>
                    </w:r>
                    <w:r w:rsidRPr="006B72E2">
                      <w:rPr>
                        <w:noProof/>
                        <w:sz w:val="22"/>
                        <w:szCs w:val="22"/>
                      </w:rPr>
                      <w:t>8</w:t>
                    </w:r>
                    <w:r>
                      <w:rPr>
                        <w:sz w:val="22"/>
                        <w:szCs w:val="22"/>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5B" w:rsidRDefault="00C67C5B">
    <w:pPr>
      <w:spacing w:line="14"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B7B"/>
    <w:multiLevelType w:val="hybridMultilevel"/>
    <w:tmpl w:val="30C8CAAE"/>
    <w:lvl w:ilvl="0" w:tplc="2C2850C2">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AF524C"/>
    <w:multiLevelType w:val="multilevel"/>
    <w:tmpl w:val="C97C26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10749"/>
    <w:multiLevelType w:val="multilevel"/>
    <w:tmpl w:val="744060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FF4BB8"/>
    <w:multiLevelType w:val="hybridMultilevel"/>
    <w:tmpl w:val="3BC432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552869"/>
    <w:multiLevelType w:val="hybridMultilevel"/>
    <w:tmpl w:val="F7E6EB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5635E8"/>
    <w:multiLevelType w:val="multilevel"/>
    <w:tmpl w:val="A1F81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064D3B"/>
    <w:multiLevelType w:val="hybridMultilevel"/>
    <w:tmpl w:val="6838B836"/>
    <w:lvl w:ilvl="0" w:tplc="779AD776">
      <w:start w:val="1"/>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EA73DD6"/>
    <w:multiLevelType w:val="hybridMultilevel"/>
    <w:tmpl w:val="E3363DC2"/>
    <w:lvl w:ilvl="0" w:tplc="9020A746">
      <w:start w:val="1"/>
      <w:numFmt w:val="bullet"/>
      <w:lvlText w:val=""/>
      <w:lvlJc w:val="left"/>
      <w:pPr>
        <w:ind w:left="502" w:hanging="360"/>
      </w:pPr>
      <w:rPr>
        <w:rFonts w:ascii="Symbol" w:hAnsi="Symbol"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038659B"/>
    <w:multiLevelType w:val="hybridMultilevel"/>
    <w:tmpl w:val="6CD488EC"/>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12C40C07"/>
    <w:multiLevelType w:val="multilevel"/>
    <w:tmpl w:val="182E15EE"/>
    <w:styleLink w:val="WW8Num2"/>
    <w:lvl w:ilvl="0">
      <w:numFmt w:val="bullet"/>
      <w:lvlText w:val=""/>
      <w:lvlJc w:val="left"/>
      <w:pPr>
        <w:ind w:left="144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5C845CB"/>
    <w:multiLevelType w:val="multilevel"/>
    <w:tmpl w:val="8E885B6E"/>
    <w:lvl w:ilvl="0">
      <w:start w:val="1"/>
      <w:numFmt w:val="bullet"/>
      <w:lvlText w:val=""/>
      <w:lvlJc w:val="left"/>
      <w:rPr>
        <w:rFonts w:ascii="Wingdings" w:hAnsi="Wingdings"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4C69DC"/>
    <w:multiLevelType w:val="multilevel"/>
    <w:tmpl w:val="BB1C99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5B4A12"/>
    <w:multiLevelType w:val="hybridMultilevel"/>
    <w:tmpl w:val="CCFC84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332376"/>
    <w:multiLevelType w:val="hybridMultilevel"/>
    <w:tmpl w:val="36945B34"/>
    <w:lvl w:ilvl="0" w:tplc="0EEA7A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28FC0A0D"/>
    <w:multiLevelType w:val="multilevel"/>
    <w:tmpl w:val="80526D4A"/>
    <w:lvl w:ilvl="0">
      <w:start w:val="1"/>
      <w:numFmt w:val="decimal"/>
      <w:lvlText w:val="%1."/>
      <w:lvlJc w:val="left"/>
      <w:rPr>
        <w:rFonts w:ascii="Times New Roman" w:eastAsia="Times New Roman" w:hAnsi="Times New Roman" w:cs="Times New Roman"/>
        <w:b/>
        <w:bCs/>
        <w:i w:val="0"/>
        <w:iCs w:val="0"/>
        <w:smallCaps w:val="0"/>
        <w:strike w:val="0"/>
        <w:color w:val="auto"/>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BC3B9C"/>
    <w:multiLevelType w:val="hybridMultilevel"/>
    <w:tmpl w:val="FBF82188"/>
    <w:lvl w:ilvl="0" w:tplc="0419000D">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6" w15:restartNumberingAfterBreak="0">
    <w:nsid w:val="2AD577C7"/>
    <w:multiLevelType w:val="hybridMultilevel"/>
    <w:tmpl w:val="BC56AA8A"/>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15:restartNumberingAfterBreak="0">
    <w:nsid w:val="2CD51C33"/>
    <w:multiLevelType w:val="hybridMultilevel"/>
    <w:tmpl w:val="0E28530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1067FB9"/>
    <w:multiLevelType w:val="hybridMultilevel"/>
    <w:tmpl w:val="4AE8FCE4"/>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CDC0BE7"/>
    <w:multiLevelType w:val="hybridMultilevel"/>
    <w:tmpl w:val="844494E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EC4308E"/>
    <w:multiLevelType w:val="multilevel"/>
    <w:tmpl w:val="078243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5F465E"/>
    <w:multiLevelType w:val="multilevel"/>
    <w:tmpl w:val="99BC3998"/>
    <w:styleLink w:val="WW8Num251"/>
    <w:lvl w:ilvl="0">
      <w:start w:val="1"/>
      <w:numFmt w:val="decimal"/>
      <w:lvlText w:val=" %1 "/>
      <w:lvlJc w:val="left"/>
      <w:pPr>
        <w:ind w:left="432" w:hanging="432"/>
      </w:pPr>
      <w:rPr>
        <w:rFonts w:ascii="Times New Roman" w:hAnsi="Times New Roman"/>
        <w:b w:val="0"/>
        <w:bCs w:val="0"/>
        <w:sz w:val="22"/>
        <w:szCs w:val="22"/>
      </w:rPr>
    </w:lvl>
    <w:lvl w:ilvl="1">
      <w:start w:val="1"/>
      <w:numFmt w:val="decimal"/>
      <w:lvlText w:val=" %1.%2 "/>
      <w:lvlJc w:val="left"/>
      <w:pPr>
        <w:ind w:left="576" w:hanging="576"/>
      </w:pPr>
      <w:rPr>
        <w:rFonts w:ascii="Times New Roman" w:hAnsi="Times New Roman"/>
        <w:b w:val="0"/>
        <w:bCs w:val="0"/>
        <w:sz w:val="22"/>
        <w:szCs w:val="22"/>
      </w:rPr>
    </w:lvl>
    <w:lvl w:ilvl="2">
      <w:numFmt w:val="bullet"/>
      <w:lvlText w:val="●"/>
      <w:lvlJc w:val="left"/>
      <w:pPr>
        <w:ind w:left="720" w:hanging="720"/>
      </w:pPr>
      <w:rPr>
        <w:rFonts w:ascii="StarSymbol" w:eastAsia="OpenSymbol" w:hAnsi="StarSymbol" w:cs="OpenSymbol"/>
      </w:rPr>
    </w:lvl>
    <w:lvl w:ilvl="3">
      <w:numFmt w:val="bullet"/>
      <w:lvlText w:val="➢"/>
      <w:lvlJc w:val="left"/>
      <w:pPr>
        <w:ind w:left="864" w:hanging="864"/>
      </w:pPr>
      <w:rPr>
        <w:rFonts w:ascii="StarSymbol" w:eastAsia="OpenSymbol" w:hAnsi="StarSymbol" w:cs="OpenSymbol"/>
      </w:rPr>
    </w:lvl>
    <w:lvl w:ilvl="4">
      <w:start w:val="1"/>
      <w:numFmt w:val="decimal"/>
      <w:lvlText w:val=" %1.%2.%3.%4.%5 "/>
      <w:lvlJc w:val="left"/>
      <w:pPr>
        <w:ind w:left="1008" w:hanging="1008"/>
      </w:pPr>
      <w:rPr>
        <w:rFonts w:ascii="Times New Roman" w:hAnsi="Times New Roman"/>
        <w:b w:val="0"/>
        <w:bCs w:val="0"/>
        <w:sz w:val="22"/>
        <w:szCs w:val="22"/>
      </w:rPr>
    </w:lvl>
    <w:lvl w:ilvl="5">
      <w:start w:val="1"/>
      <w:numFmt w:val="decimal"/>
      <w:lvlText w:val=" %1.%2.%3.%4.%5.%6 "/>
      <w:lvlJc w:val="left"/>
      <w:pPr>
        <w:ind w:left="1152" w:hanging="1152"/>
      </w:pPr>
      <w:rPr>
        <w:rFonts w:ascii="Times New Roman" w:hAnsi="Times New Roman"/>
        <w:b w:val="0"/>
        <w:bCs w:val="0"/>
        <w:sz w:val="22"/>
        <w:szCs w:val="22"/>
      </w:rPr>
    </w:lvl>
    <w:lvl w:ilvl="6">
      <w:start w:val="1"/>
      <w:numFmt w:val="decimal"/>
      <w:lvlText w:val=" %1.%2.%3.%4.%5.%6.%7 "/>
      <w:lvlJc w:val="left"/>
      <w:pPr>
        <w:ind w:left="1296" w:hanging="1296"/>
      </w:pPr>
      <w:rPr>
        <w:rFonts w:ascii="Times New Roman" w:hAnsi="Times New Roman"/>
        <w:b w:val="0"/>
        <w:bCs w:val="0"/>
        <w:sz w:val="22"/>
        <w:szCs w:val="22"/>
      </w:rPr>
    </w:lvl>
    <w:lvl w:ilvl="7">
      <w:start w:val="1"/>
      <w:numFmt w:val="decimal"/>
      <w:lvlText w:val=" %1.%2.%3.%4.%5.%6.%7.%8 "/>
      <w:lvlJc w:val="left"/>
      <w:pPr>
        <w:ind w:left="1440" w:hanging="1440"/>
      </w:pPr>
      <w:rPr>
        <w:rFonts w:ascii="Times New Roman" w:hAnsi="Times New Roman"/>
        <w:b w:val="0"/>
        <w:bCs w:val="0"/>
        <w:sz w:val="22"/>
        <w:szCs w:val="22"/>
      </w:rPr>
    </w:lvl>
    <w:lvl w:ilvl="8">
      <w:start w:val="1"/>
      <w:numFmt w:val="decimal"/>
      <w:lvlText w:val=" %1.%2.%3.%4.%5.%6.%7.%8.%9 "/>
      <w:lvlJc w:val="left"/>
      <w:pPr>
        <w:ind w:left="1584" w:hanging="1584"/>
      </w:pPr>
      <w:rPr>
        <w:rFonts w:ascii="Times New Roman" w:hAnsi="Times New Roman"/>
        <w:b w:val="0"/>
        <w:bCs w:val="0"/>
        <w:sz w:val="22"/>
        <w:szCs w:val="22"/>
      </w:rPr>
    </w:lvl>
  </w:abstractNum>
  <w:abstractNum w:abstractNumId="22" w15:restartNumberingAfterBreak="0">
    <w:nsid w:val="4ED45A30"/>
    <w:multiLevelType w:val="multilevel"/>
    <w:tmpl w:val="3C329FDE"/>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DD48DF"/>
    <w:multiLevelType w:val="hybridMultilevel"/>
    <w:tmpl w:val="9632751E"/>
    <w:lvl w:ilvl="0" w:tplc="9020A7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466AF4"/>
    <w:multiLevelType w:val="hybridMultilevel"/>
    <w:tmpl w:val="A1D04318"/>
    <w:lvl w:ilvl="0" w:tplc="9020A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43E097E"/>
    <w:multiLevelType w:val="hybridMultilevel"/>
    <w:tmpl w:val="233E7D7A"/>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5662250B"/>
    <w:multiLevelType w:val="multilevel"/>
    <w:tmpl w:val="A3DE264C"/>
    <w:styleLink w:val="WW8Num4"/>
    <w:lvl w:ilvl="0">
      <w:numFmt w:val="bullet"/>
      <w:lvlText w:val="●"/>
      <w:lvlJc w:val="left"/>
      <w:pPr>
        <w:ind w:left="405" w:hanging="360"/>
      </w:pPr>
      <w:rPr>
        <w:rFonts w:ascii="StarSymbol" w:eastAsia="OpenSymbol" w:hAnsi="Star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77E36DC"/>
    <w:multiLevelType w:val="hybridMultilevel"/>
    <w:tmpl w:val="879E4378"/>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F0254F"/>
    <w:multiLevelType w:val="multilevel"/>
    <w:tmpl w:val="043A6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CE4F66"/>
    <w:multiLevelType w:val="hybridMultilevel"/>
    <w:tmpl w:val="6082BE0C"/>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65ED0071"/>
    <w:multiLevelType w:val="multilevel"/>
    <w:tmpl w:val="475E5648"/>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AE2BEF"/>
    <w:multiLevelType w:val="multilevel"/>
    <w:tmpl w:val="36DE4442"/>
    <w:styleLink w:val="WW8Num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C2F1AE6"/>
    <w:multiLevelType w:val="multilevel"/>
    <w:tmpl w:val="23D886DA"/>
    <w:styleLink w:val="WW8Num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6D36786E"/>
    <w:multiLevelType w:val="multilevel"/>
    <w:tmpl w:val="15E44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2A15E4"/>
    <w:multiLevelType w:val="hybridMultilevel"/>
    <w:tmpl w:val="2206C7D2"/>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72CC589A"/>
    <w:multiLevelType w:val="multilevel"/>
    <w:tmpl w:val="952098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AC6055"/>
    <w:multiLevelType w:val="multilevel"/>
    <w:tmpl w:val="CD34E482"/>
    <w:lvl w:ilvl="0">
      <w:start w:val="1"/>
      <w:numFmt w:val="bullet"/>
      <w:lvlText w:val=""/>
      <w:lvlJc w:val="left"/>
      <w:rPr>
        <w:rFonts w:ascii="Wingdings" w:hAnsi="Wingdings" w:hint="default"/>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3D711E"/>
    <w:multiLevelType w:val="hybridMultilevel"/>
    <w:tmpl w:val="AA3C47C0"/>
    <w:lvl w:ilvl="0" w:tplc="9020A74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C6F7ACA"/>
    <w:multiLevelType w:val="hybridMultilevel"/>
    <w:tmpl w:val="91D2D252"/>
    <w:lvl w:ilvl="0" w:tplc="16307E12">
      <w:start w:val="1"/>
      <w:numFmt w:val="decimal"/>
      <w:lvlText w:val="%1."/>
      <w:lvlJc w:val="left"/>
      <w:pPr>
        <w:ind w:left="720" w:hanging="360"/>
      </w:pPr>
      <w:rPr>
        <w:rFonts w:ascii="Arial" w:hAnsi="Arial" w:cs="Arial"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08242B"/>
    <w:multiLevelType w:val="multilevel"/>
    <w:tmpl w:val="60D8D304"/>
    <w:styleLink w:val="Outline"/>
    <w:lvl w:ilvl="0">
      <w:start w:val="1"/>
      <w:numFmt w:val="decimal"/>
      <w:pStyle w:val="1"/>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num w:numId="1">
    <w:abstractNumId w:val="1"/>
  </w:num>
  <w:num w:numId="2">
    <w:abstractNumId w:val="33"/>
  </w:num>
  <w:num w:numId="3">
    <w:abstractNumId w:val="35"/>
  </w:num>
  <w:num w:numId="4">
    <w:abstractNumId w:val="2"/>
  </w:num>
  <w:num w:numId="5">
    <w:abstractNumId w:val="20"/>
  </w:num>
  <w:num w:numId="6">
    <w:abstractNumId w:val="10"/>
  </w:num>
  <w:num w:numId="7">
    <w:abstractNumId w:val="36"/>
  </w:num>
  <w:num w:numId="8">
    <w:abstractNumId w:val="0"/>
  </w:num>
  <w:num w:numId="9">
    <w:abstractNumId w:val="15"/>
  </w:num>
  <w:num w:numId="10">
    <w:abstractNumId w:val="12"/>
  </w:num>
  <w:num w:numId="11">
    <w:abstractNumId w:val="4"/>
  </w:num>
  <w:num w:numId="12">
    <w:abstractNumId w:val="11"/>
  </w:num>
  <w:num w:numId="13">
    <w:abstractNumId w:val="14"/>
  </w:num>
  <w:num w:numId="14">
    <w:abstractNumId w:val="28"/>
  </w:num>
  <w:num w:numId="15">
    <w:abstractNumId w:val="39"/>
  </w:num>
  <w:num w:numId="16">
    <w:abstractNumId w:val="32"/>
  </w:num>
  <w:num w:numId="17">
    <w:abstractNumId w:val="31"/>
  </w:num>
  <w:num w:numId="18">
    <w:abstractNumId w:val="9"/>
  </w:num>
  <w:num w:numId="19">
    <w:abstractNumId w:val="26"/>
  </w:num>
  <w:num w:numId="20">
    <w:abstractNumId w:val="21"/>
  </w:num>
  <w:num w:numId="21">
    <w:abstractNumId w:val="22"/>
  </w:num>
  <w:num w:numId="22">
    <w:abstractNumId w:val="30"/>
  </w:num>
  <w:num w:numId="23">
    <w:abstractNumId w:val="3"/>
  </w:num>
  <w:num w:numId="24">
    <w:abstractNumId w:val="13"/>
  </w:num>
  <w:num w:numId="25">
    <w:abstractNumId w:val="27"/>
  </w:num>
  <w:num w:numId="26">
    <w:abstractNumId w:val="19"/>
  </w:num>
  <w:num w:numId="27">
    <w:abstractNumId w:val="16"/>
  </w:num>
  <w:num w:numId="28">
    <w:abstractNumId w:val="18"/>
  </w:num>
  <w:num w:numId="29">
    <w:abstractNumId w:val="8"/>
  </w:num>
  <w:num w:numId="30">
    <w:abstractNumId w:val="37"/>
  </w:num>
  <w:num w:numId="31">
    <w:abstractNumId w:val="5"/>
  </w:num>
  <w:num w:numId="32">
    <w:abstractNumId w:val="29"/>
  </w:num>
  <w:num w:numId="33">
    <w:abstractNumId w:val="17"/>
  </w:num>
  <w:num w:numId="34">
    <w:abstractNumId w:val="23"/>
  </w:num>
  <w:num w:numId="35">
    <w:abstractNumId w:val="24"/>
  </w:num>
  <w:num w:numId="36">
    <w:abstractNumId w:val="25"/>
  </w:num>
  <w:num w:numId="37">
    <w:abstractNumId w:val="6"/>
  </w:num>
  <w:num w:numId="38">
    <w:abstractNumId w:val="34"/>
  </w:num>
  <w:num w:numId="39">
    <w:abstractNumId w:val="7"/>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0FF"/>
    <w:rsid w:val="000A2747"/>
    <w:rsid w:val="001F506D"/>
    <w:rsid w:val="002354E1"/>
    <w:rsid w:val="0047469B"/>
    <w:rsid w:val="005B0032"/>
    <w:rsid w:val="005E09F0"/>
    <w:rsid w:val="007875C0"/>
    <w:rsid w:val="00880D63"/>
    <w:rsid w:val="00A00E80"/>
    <w:rsid w:val="00A760FF"/>
    <w:rsid w:val="00AA6ED9"/>
    <w:rsid w:val="00C67C5B"/>
    <w:rsid w:val="00CC6702"/>
    <w:rsid w:val="00E96C52"/>
    <w:rsid w:val="00FF50D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C64AEF-B59B-47D8-BD5C-8DF80C1A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E09F0"/>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aliases w:val="Обычный 2"/>
    <w:basedOn w:val="Standard"/>
    <w:next w:val="Standard"/>
    <w:link w:val="10"/>
    <w:uiPriority w:val="9"/>
    <w:qFormat/>
    <w:rsid w:val="005E09F0"/>
    <w:pPr>
      <w:keepNext/>
      <w:numPr>
        <w:numId w:val="15"/>
      </w:numPr>
      <w:shd w:val="clear" w:color="auto" w:fill="FFFFFF"/>
      <w:spacing w:line="271" w:lineRule="exact"/>
      <w:jc w:val="center"/>
      <w:outlineLvl w:val="0"/>
    </w:pPr>
    <w:rPr>
      <w:b/>
      <w:bCs/>
      <w:color w:val="000000"/>
      <w:spacing w:val="8"/>
      <w:sz w:val="22"/>
      <w:szCs w:val="22"/>
    </w:rPr>
  </w:style>
  <w:style w:type="paragraph" w:styleId="2">
    <w:name w:val="heading 2"/>
    <w:aliases w:val="Без Интервала"/>
    <w:basedOn w:val="Heading"/>
    <w:next w:val="Textbody"/>
    <w:link w:val="20"/>
    <w:uiPriority w:val="9"/>
    <w:qFormat/>
    <w:rsid w:val="005E09F0"/>
    <w:pPr>
      <w:outlineLvl w:val="1"/>
    </w:pPr>
    <w:rPr>
      <w:b/>
      <w:bCs/>
      <w:i/>
      <w:iCs/>
    </w:rPr>
  </w:style>
  <w:style w:type="paragraph" w:styleId="3">
    <w:name w:val="heading 3"/>
    <w:basedOn w:val="Heading"/>
    <w:next w:val="Textbody"/>
    <w:link w:val="30"/>
    <w:uiPriority w:val="9"/>
    <w:qFormat/>
    <w:rsid w:val="005E09F0"/>
    <w:pPr>
      <w:outlineLvl w:val="2"/>
    </w:pPr>
    <w:rPr>
      <w:b/>
      <w:bCs/>
    </w:rPr>
  </w:style>
  <w:style w:type="paragraph" w:styleId="4">
    <w:name w:val="heading 4"/>
    <w:basedOn w:val="Standard"/>
    <w:next w:val="Standard"/>
    <w:link w:val="40"/>
    <w:uiPriority w:val="9"/>
    <w:qFormat/>
    <w:rsid w:val="005E09F0"/>
    <w:pPr>
      <w:keepNext/>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Обычный 2 Знак"/>
    <w:basedOn w:val="a0"/>
    <w:link w:val="1"/>
    <w:uiPriority w:val="9"/>
    <w:rsid w:val="005E09F0"/>
    <w:rPr>
      <w:rFonts w:ascii="Times New Roman" w:eastAsia="SimSun" w:hAnsi="Times New Roman" w:cs="Mangal"/>
      <w:b/>
      <w:bCs/>
      <w:color w:val="000000"/>
      <w:spacing w:val="8"/>
      <w:kern w:val="3"/>
      <w:shd w:val="clear" w:color="auto" w:fill="FFFFFF"/>
      <w:lang w:val="it-CH" w:eastAsia="zh-CN" w:bidi="hi-IN"/>
    </w:rPr>
  </w:style>
  <w:style w:type="character" w:customStyle="1" w:styleId="20">
    <w:name w:val="Заголовок 2 Знак"/>
    <w:aliases w:val="Без Интервала Знак"/>
    <w:basedOn w:val="a0"/>
    <w:link w:val="2"/>
    <w:uiPriority w:val="9"/>
    <w:rsid w:val="005E09F0"/>
    <w:rPr>
      <w:rFonts w:ascii="Arial" w:eastAsia="Microsoft YaHei" w:hAnsi="Arial" w:cs="Mangal"/>
      <w:b/>
      <w:bCs/>
      <w:i/>
      <w:iCs/>
      <w:kern w:val="3"/>
      <w:sz w:val="28"/>
      <w:szCs w:val="28"/>
      <w:lang w:val="it-CH" w:eastAsia="zh-CN" w:bidi="hi-IN"/>
    </w:rPr>
  </w:style>
  <w:style w:type="character" w:customStyle="1" w:styleId="30">
    <w:name w:val="Заголовок 3 Знак"/>
    <w:basedOn w:val="a0"/>
    <w:link w:val="3"/>
    <w:uiPriority w:val="9"/>
    <w:rsid w:val="005E09F0"/>
    <w:rPr>
      <w:rFonts w:ascii="Arial" w:eastAsia="Microsoft YaHei" w:hAnsi="Arial" w:cs="Mangal"/>
      <w:b/>
      <w:bCs/>
      <w:kern w:val="3"/>
      <w:sz w:val="28"/>
      <w:szCs w:val="28"/>
      <w:lang w:val="it-CH" w:eastAsia="zh-CN" w:bidi="hi-IN"/>
    </w:rPr>
  </w:style>
  <w:style w:type="character" w:customStyle="1" w:styleId="40">
    <w:name w:val="Заголовок 4 Знак"/>
    <w:basedOn w:val="a0"/>
    <w:link w:val="4"/>
    <w:uiPriority w:val="9"/>
    <w:rsid w:val="005E09F0"/>
    <w:rPr>
      <w:rFonts w:ascii="Times New Roman" w:eastAsia="SimSun" w:hAnsi="Times New Roman" w:cs="Mangal"/>
      <w:kern w:val="3"/>
      <w:sz w:val="24"/>
      <w:szCs w:val="24"/>
      <w:lang w:val="it-CH" w:eastAsia="zh-CN" w:bidi="hi-IN"/>
    </w:rPr>
  </w:style>
  <w:style w:type="character" w:customStyle="1" w:styleId="a3">
    <w:name w:val="Сноска_"/>
    <w:basedOn w:val="a0"/>
    <w:link w:val="a4"/>
    <w:rsid w:val="005E09F0"/>
    <w:rPr>
      <w:rFonts w:ascii="Times New Roman" w:eastAsia="Times New Roman" w:hAnsi="Times New Roman" w:cs="Times New Roman"/>
      <w:sz w:val="19"/>
      <w:szCs w:val="19"/>
      <w:shd w:val="clear" w:color="auto" w:fill="FFFFFF"/>
    </w:rPr>
  </w:style>
  <w:style w:type="character" w:customStyle="1" w:styleId="11">
    <w:name w:val="Заголовок №1_"/>
    <w:basedOn w:val="a0"/>
    <w:link w:val="12"/>
    <w:rsid w:val="005E09F0"/>
    <w:rPr>
      <w:rFonts w:ascii="Times New Roman" w:eastAsia="Times New Roman" w:hAnsi="Times New Roman" w:cs="Times New Roman"/>
      <w:b/>
      <w:bCs/>
      <w:shd w:val="clear" w:color="auto" w:fill="FFFFFF"/>
    </w:rPr>
  </w:style>
  <w:style w:type="character" w:customStyle="1" w:styleId="21">
    <w:name w:val="Колонтитул (2)_"/>
    <w:basedOn w:val="a0"/>
    <w:link w:val="22"/>
    <w:rsid w:val="005E09F0"/>
    <w:rPr>
      <w:rFonts w:ascii="Times New Roman" w:eastAsia="Times New Roman" w:hAnsi="Times New Roman" w:cs="Times New Roman"/>
      <w:sz w:val="20"/>
      <w:szCs w:val="20"/>
      <w:shd w:val="clear" w:color="auto" w:fill="FFFFFF"/>
    </w:rPr>
  </w:style>
  <w:style w:type="character" w:customStyle="1" w:styleId="a5">
    <w:name w:val="Оглавление_"/>
    <w:basedOn w:val="a0"/>
    <w:link w:val="a6"/>
    <w:rsid w:val="005E09F0"/>
    <w:rPr>
      <w:rFonts w:ascii="Times New Roman" w:eastAsia="Times New Roman" w:hAnsi="Times New Roman" w:cs="Times New Roman"/>
      <w:shd w:val="clear" w:color="auto" w:fill="FFFFFF"/>
    </w:rPr>
  </w:style>
  <w:style w:type="character" w:customStyle="1" w:styleId="a7">
    <w:name w:val="Основной текст_"/>
    <w:basedOn w:val="a0"/>
    <w:link w:val="13"/>
    <w:rsid w:val="005E09F0"/>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5E09F0"/>
    <w:rPr>
      <w:rFonts w:ascii="Times New Roman" w:eastAsia="Times New Roman" w:hAnsi="Times New Roman" w:cs="Times New Roman"/>
      <w:sz w:val="19"/>
      <w:szCs w:val="19"/>
      <w:shd w:val="clear" w:color="auto" w:fill="FFFFFF"/>
    </w:rPr>
  </w:style>
  <w:style w:type="character" w:customStyle="1" w:styleId="aa">
    <w:name w:val="Другое_"/>
    <w:basedOn w:val="a0"/>
    <w:link w:val="ab"/>
    <w:rsid w:val="005E09F0"/>
    <w:rPr>
      <w:rFonts w:ascii="Times New Roman" w:eastAsia="Times New Roman" w:hAnsi="Times New Roman" w:cs="Times New Roman"/>
      <w:shd w:val="clear" w:color="auto" w:fill="FFFFFF"/>
    </w:rPr>
  </w:style>
  <w:style w:type="paragraph" w:customStyle="1" w:styleId="a4">
    <w:name w:val="Сноска"/>
    <w:basedOn w:val="a"/>
    <w:link w:val="a3"/>
    <w:rsid w:val="005E09F0"/>
    <w:pPr>
      <w:shd w:val="clear" w:color="auto" w:fill="FFFFFF"/>
      <w:spacing w:line="254" w:lineRule="auto"/>
      <w:jc w:val="both"/>
    </w:pPr>
    <w:rPr>
      <w:rFonts w:ascii="Times New Roman" w:eastAsia="Times New Roman" w:hAnsi="Times New Roman" w:cs="Times New Roman"/>
      <w:color w:val="auto"/>
      <w:sz w:val="19"/>
      <w:szCs w:val="19"/>
      <w:lang w:eastAsia="en-US" w:bidi="ar-SA"/>
    </w:rPr>
  </w:style>
  <w:style w:type="paragraph" w:customStyle="1" w:styleId="12">
    <w:name w:val="Заголовок №1"/>
    <w:basedOn w:val="a"/>
    <w:link w:val="11"/>
    <w:rsid w:val="005E09F0"/>
    <w:pPr>
      <w:shd w:val="clear" w:color="auto" w:fill="FFFFFF"/>
      <w:spacing w:after="100" w:line="262" w:lineRule="auto"/>
      <w:ind w:left="840"/>
      <w:outlineLvl w:val="0"/>
    </w:pPr>
    <w:rPr>
      <w:rFonts w:ascii="Times New Roman" w:eastAsia="Times New Roman" w:hAnsi="Times New Roman" w:cs="Times New Roman"/>
      <w:b/>
      <w:bCs/>
      <w:color w:val="auto"/>
      <w:sz w:val="22"/>
      <w:szCs w:val="22"/>
      <w:lang w:eastAsia="en-US" w:bidi="ar-SA"/>
    </w:rPr>
  </w:style>
  <w:style w:type="paragraph" w:customStyle="1" w:styleId="22">
    <w:name w:val="Колонтитул (2)"/>
    <w:basedOn w:val="a"/>
    <w:link w:val="21"/>
    <w:rsid w:val="005E09F0"/>
    <w:pPr>
      <w:shd w:val="clear" w:color="auto" w:fill="FFFFFF"/>
    </w:pPr>
    <w:rPr>
      <w:rFonts w:ascii="Times New Roman" w:eastAsia="Times New Roman" w:hAnsi="Times New Roman" w:cs="Times New Roman"/>
      <w:color w:val="auto"/>
      <w:sz w:val="20"/>
      <w:szCs w:val="20"/>
      <w:lang w:eastAsia="en-US" w:bidi="ar-SA"/>
    </w:rPr>
  </w:style>
  <w:style w:type="paragraph" w:customStyle="1" w:styleId="a6">
    <w:name w:val="Оглавление"/>
    <w:basedOn w:val="a"/>
    <w:link w:val="a5"/>
    <w:rsid w:val="005E09F0"/>
    <w:pPr>
      <w:shd w:val="clear" w:color="auto" w:fill="FFFFFF"/>
      <w:spacing w:after="140"/>
      <w:jc w:val="both"/>
    </w:pPr>
    <w:rPr>
      <w:rFonts w:ascii="Times New Roman" w:eastAsia="Times New Roman" w:hAnsi="Times New Roman" w:cs="Times New Roman"/>
      <w:color w:val="auto"/>
      <w:sz w:val="22"/>
      <w:szCs w:val="22"/>
      <w:lang w:eastAsia="en-US" w:bidi="ar-SA"/>
    </w:rPr>
  </w:style>
  <w:style w:type="paragraph" w:customStyle="1" w:styleId="13">
    <w:name w:val="Основной текст1"/>
    <w:basedOn w:val="a"/>
    <w:link w:val="a7"/>
    <w:rsid w:val="005E09F0"/>
    <w:pPr>
      <w:shd w:val="clear" w:color="auto" w:fill="FFFFFF"/>
      <w:spacing w:line="262" w:lineRule="auto"/>
      <w:ind w:firstLine="400"/>
      <w:jc w:val="both"/>
    </w:pPr>
    <w:rPr>
      <w:rFonts w:ascii="Times New Roman" w:eastAsia="Times New Roman" w:hAnsi="Times New Roman" w:cs="Times New Roman"/>
      <w:color w:val="auto"/>
      <w:sz w:val="22"/>
      <w:szCs w:val="22"/>
      <w:lang w:eastAsia="en-US" w:bidi="ar-SA"/>
    </w:rPr>
  </w:style>
  <w:style w:type="paragraph" w:customStyle="1" w:styleId="a9">
    <w:name w:val="Подпись к таблице"/>
    <w:basedOn w:val="a"/>
    <w:link w:val="a8"/>
    <w:rsid w:val="005E09F0"/>
    <w:pPr>
      <w:shd w:val="clear" w:color="auto" w:fill="FFFFFF"/>
    </w:pPr>
    <w:rPr>
      <w:rFonts w:ascii="Times New Roman" w:eastAsia="Times New Roman" w:hAnsi="Times New Roman" w:cs="Times New Roman"/>
      <w:color w:val="auto"/>
      <w:sz w:val="19"/>
      <w:szCs w:val="19"/>
      <w:lang w:eastAsia="en-US" w:bidi="ar-SA"/>
    </w:rPr>
  </w:style>
  <w:style w:type="paragraph" w:customStyle="1" w:styleId="ab">
    <w:name w:val="Другое"/>
    <w:basedOn w:val="a"/>
    <w:link w:val="aa"/>
    <w:rsid w:val="005E09F0"/>
    <w:pPr>
      <w:shd w:val="clear" w:color="auto" w:fill="FFFFFF"/>
      <w:spacing w:line="262" w:lineRule="auto"/>
      <w:ind w:firstLine="400"/>
      <w:jc w:val="both"/>
    </w:pPr>
    <w:rPr>
      <w:rFonts w:ascii="Times New Roman" w:eastAsia="Times New Roman" w:hAnsi="Times New Roman" w:cs="Times New Roman"/>
      <w:color w:val="auto"/>
      <w:sz w:val="22"/>
      <w:szCs w:val="22"/>
      <w:lang w:eastAsia="en-US" w:bidi="ar-SA"/>
    </w:rPr>
  </w:style>
  <w:style w:type="paragraph" w:styleId="ac">
    <w:name w:val="header"/>
    <w:basedOn w:val="a"/>
    <w:link w:val="ad"/>
    <w:unhideWhenUsed/>
    <w:rsid w:val="005E09F0"/>
    <w:pPr>
      <w:tabs>
        <w:tab w:val="center" w:pos="4677"/>
        <w:tab w:val="right" w:pos="9355"/>
      </w:tabs>
    </w:pPr>
  </w:style>
  <w:style w:type="character" w:customStyle="1" w:styleId="ad">
    <w:name w:val="Верхний колонтитул Знак"/>
    <w:basedOn w:val="a0"/>
    <w:link w:val="ac"/>
    <w:rsid w:val="005E09F0"/>
    <w:rPr>
      <w:rFonts w:ascii="Arial Unicode MS" w:eastAsia="Arial Unicode MS" w:hAnsi="Arial Unicode MS" w:cs="Arial Unicode MS"/>
      <w:color w:val="000000"/>
      <w:sz w:val="24"/>
      <w:szCs w:val="24"/>
      <w:lang w:eastAsia="ru-RU" w:bidi="ru-RU"/>
    </w:rPr>
  </w:style>
  <w:style w:type="paragraph" w:styleId="ae">
    <w:name w:val="footer"/>
    <w:basedOn w:val="a"/>
    <w:link w:val="af"/>
    <w:uiPriority w:val="99"/>
    <w:unhideWhenUsed/>
    <w:rsid w:val="005E09F0"/>
    <w:pPr>
      <w:tabs>
        <w:tab w:val="center" w:pos="4677"/>
        <w:tab w:val="right" w:pos="9355"/>
      </w:tabs>
    </w:pPr>
  </w:style>
  <w:style w:type="character" w:customStyle="1" w:styleId="af">
    <w:name w:val="Нижний колонтитул Знак"/>
    <w:basedOn w:val="a0"/>
    <w:link w:val="ae"/>
    <w:uiPriority w:val="99"/>
    <w:rsid w:val="005E09F0"/>
    <w:rPr>
      <w:rFonts w:ascii="Arial Unicode MS" w:eastAsia="Arial Unicode MS" w:hAnsi="Arial Unicode MS" w:cs="Arial Unicode MS"/>
      <w:color w:val="000000"/>
      <w:sz w:val="24"/>
      <w:szCs w:val="24"/>
      <w:lang w:eastAsia="ru-RU" w:bidi="ru-RU"/>
    </w:rPr>
  </w:style>
  <w:style w:type="paragraph" w:styleId="af0">
    <w:name w:val="Body Text Indent"/>
    <w:basedOn w:val="a"/>
    <w:link w:val="af1"/>
    <w:rsid w:val="005E09F0"/>
    <w:pPr>
      <w:widowControl/>
      <w:tabs>
        <w:tab w:val="left" w:pos="567"/>
      </w:tabs>
      <w:overflowPunct w:val="0"/>
      <w:autoSpaceDE w:val="0"/>
      <w:spacing w:after="120"/>
      <w:ind w:left="567" w:hanging="567"/>
      <w:textAlignment w:val="baseline"/>
    </w:pPr>
    <w:rPr>
      <w:rFonts w:ascii="Times New Roman" w:eastAsia="Times New Roman" w:hAnsi="Times New Roman" w:cs="Times New Roman"/>
      <w:color w:val="auto"/>
      <w:szCs w:val="20"/>
      <w:lang w:eastAsia="zh-CN" w:bidi="ar-SA"/>
    </w:rPr>
  </w:style>
  <w:style w:type="character" w:customStyle="1" w:styleId="af1">
    <w:name w:val="Основной текст с отступом Знак"/>
    <w:basedOn w:val="a0"/>
    <w:link w:val="af0"/>
    <w:rsid w:val="005E09F0"/>
    <w:rPr>
      <w:rFonts w:ascii="Times New Roman" w:eastAsia="Times New Roman" w:hAnsi="Times New Roman" w:cs="Times New Roman"/>
      <w:sz w:val="24"/>
      <w:szCs w:val="20"/>
      <w:lang w:eastAsia="zh-CN"/>
    </w:rPr>
  </w:style>
  <w:style w:type="paragraph" w:styleId="af2">
    <w:name w:val="footnote text"/>
    <w:basedOn w:val="a"/>
    <w:link w:val="af3"/>
    <w:uiPriority w:val="99"/>
    <w:semiHidden/>
    <w:unhideWhenUsed/>
    <w:rsid w:val="005E09F0"/>
    <w:rPr>
      <w:sz w:val="20"/>
      <w:szCs w:val="20"/>
    </w:rPr>
  </w:style>
  <w:style w:type="character" w:customStyle="1" w:styleId="af3">
    <w:name w:val="Текст сноски Знак"/>
    <w:basedOn w:val="a0"/>
    <w:link w:val="af2"/>
    <w:uiPriority w:val="99"/>
    <w:semiHidden/>
    <w:rsid w:val="005E09F0"/>
    <w:rPr>
      <w:rFonts w:ascii="Arial Unicode MS" w:eastAsia="Arial Unicode MS" w:hAnsi="Arial Unicode MS" w:cs="Arial Unicode MS"/>
      <w:color w:val="000000"/>
      <w:sz w:val="20"/>
      <w:szCs w:val="20"/>
      <w:lang w:eastAsia="ru-RU" w:bidi="ru-RU"/>
    </w:rPr>
  </w:style>
  <w:style w:type="character" w:styleId="af4">
    <w:name w:val="footnote reference"/>
    <w:basedOn w:val="a0"/>
    <w:uiPriority w:val="99"/>
    <w:semiHidden/>
    <w:unhideWhenUsed/>
    <w:rsid w:val="005E09F0"/>
    <w:rPr>
      <w:vertAlign w:val="superscript"/>
    </w:rPr>
  </w:style>
  <w:style w:type="paragraph" w:customStyle="1" w:styleId="ConsPlusNormal">
    <w:name w:val="ConsPlusNormal"/>
    <w:rsid w:val="005E09F0"/>
    <w:pPr>
      <w:autoSpaceDE w:val="0"/>
      <w:autoSpaceDN w:val="0"/>
      <w:adjustRightInd w:val="0"/>
      <w:spacing w:after="0" w:line="240" w:lineRule="auto"/>
    </w:pPr>
    <w:rPr>
      <w:rFonts w:ascii="Arial" w:eastAsia="Times New Roman" w:hAnsi="Arial" w:cs="Arial"/>
      <w:sz w:val="20"/>
      <w:szCs w:val="20"/>
    </w:rPr>
  </w:style>
  <w:style w:type="table" w:styleId="af5">
    <w:name w:val="Table Grid"/>
    <w:basedOn w:val="a1"/>
    <w:uiPriority w:val="39"/>
    <w:rsid w:val="005E09F0"/>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5E09F0"/>
    <w:rPr>
      <w:rFonts w:ascii="Segoe UI" w:hAnsi="Segoe UI" w:cs="Segoe UI"/>
      <w:sz w:val="18"/>
      <w:szCs w:val="18"/>
    </w:rPr>
  </w:style>
  <w:style w:type="character" w:customStyle="1" w:styleId="af7">
    <w:name w:val="Текст выноски Знак"/>
    <w:basedOn w:val="a0"/>
    <w:link w:val="af6"/>
    <w:uiPriority w:val="99"/>
    <w:semiHidden/>
    <w:rsid w:val="005E09F0"/>
    <w:rPr>
      <w:rFonts w:ascii="Segoe UI" w:eastAsia="Arial Unicode MS" w:hAnsi="Segoe UI" w:cs="Segoe UI"/>
      <w:color w:val="000000"/>
      <w:sz w:val="18"/>
      <w:szCs w:val="18"/>
      <w:lang w:eastAsia="ru-RU" w:bidi="ru-RU"/>
    </w:rPr>
  </w:style>
  <w:style w:type="character" w:customStyle="1" w:styleId="41">
    <w:name w:val="Основной текст (4)_"/>
    <w:basedOn w:val="a0"/>
    <w:link w:val="42"/>
    <w:rsid w:val="005E09F0"/>
    <w:rPr>
      <w:rFonts w:ascii="Times New Roman" w:eastAsia="Times New Roman" w:hAnsi="Times New Roman" w:cs="Times New Roman"/>
      <w:sz w:val="18"/>
      <w:szCs w:val="18"/>
      <w:shd w:val="clear" w:color="auto" w:fill="FFFFFF"/>
    </w:rPr>
  </w:style>
  <w:style w:type="character" w:customStyle="1" w:styleId="23">
    <w:name w:val="Заголовок №2_"/>
    <w:basedOn w:val="a0"/>
    <w:link w:val="24"/>
    <w:rsid w:val="005E09F0"/>
    <w:rPr>
      <w:rFonts w:ascii="Times New Roman" w:eastAsia="Times New Roman" w:hAnsi="Times New Roman" w:cs="Times New Roman"/>
      <w:b/>
      <w:bCs/>
      <w:shd w:val="clear" w:color="auto" w:fill="FFFFFF"/>
    </w:rPr>
  </w:style>
  <w:style w:type="character" w:customStyle="1" w:styleId="25">
    <w:name w:val="Основной текст (2)_"/>
    <w:basedOn w:val="a0"/>
    <w:link w:val="26"/>
    <w:rsid w:val="005E09F0"/>
    <w:rPr>
      <w:rFonts w:ascii="Times New Roman" w:eastAsia="Times New Roman" w:hAnsi="Times New Roman" w:cs="Times New Roman"/>
      <w:shd w:val="clear" w:color="auto" w:fill="FFFFFF"/>
    </w:rPr>
  </w:style>
  <w:style w:type="character" w:customStyle="1" w:styleId="31">
    <w:name w:val="Основной текст (3)_"/>
    <w:basedOn w:val="a0"/>
    <w:link w:val="32"/>
    <w:rsid w:val="005E09F0"/>
    <w:rPr>
      <w:rFonts w:ascii="Times New Roman" w:eastAsia="Times New Roman" w:hAnsi="Times New Roman" w:cs="Times New Roman"/>
      <w:sz w:val="16"/>
      <w:szCs w:val="16"/>
      <w:shd w:val="clear" w:color="auto" w:fill="FFFFFF"/>
    </w:rPr>
  </w:style>
  <w:style w:type="character" w:customStyle="1" w:styleId="af8">
    <w:name w:val="Колонтитул_"/>
    <w:basedOn w:val="a0"/>
    <w:link w:val="af9"/>
    <w:rsid w:val="005E09F0"/>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5E09F0"/>
    <w:rPr>
      <w:rFonts w:ascii="Times New Roman" w:eastAsia="Times New Roman" w:hAnsi="Times New Roman" w:cs="Times New Roman"/>
      <w:shd w:val="clear" w:color="auto" w:fill="FFFFFF"/>
      <w:lang w:val="en-US" w:bidi="en-US"/>
    </w:rPr>
  </w:style>
  <w:style w:type="paragraph" w:customStyle="1" w:styleId="42">
    <w:name w:val="Основной текст (4)"/>
    <w:basedOn w:val="a"/>
    <w:link w:val="41"/>
    <w:rsid w:val="005E09F0"/>
    <w:pPr>
      <w:shd w:val="clear" w:color="auto" w:fill="FFFFFF"/>
      <w:ind w:left="4580"/>
    </w:pPr>
    <w:rPr>
      <w:rFonts w:ascii="Times New Roman" w:eastAsia="Times New Roman" w:hAnsi="Times New Roman" w:cs="Times New Roman"/>
      <w:color w:val="auto"/>
      <w:sz w:val="18"/>
      <w:szCs w:val="18"/>
      <w:lang w:eastAsia="en-US" w:bidi="ar-SA"/>
    </w:rPr>
  </w:style>
  <w:style w:type="paragraph" w:customStyle="1" w:styleId="24">
    <w:name w:val="Заголовок №2"/>
    <w:basedOn w:val="a"/>
    <w:link w:val="23"/>
    <w:rsid w:val="005E09F0"/>
    <w:pPr>
      <w:shd w:val="clear" w:color="auto" w:fill="FFFFFF"/>
      <w:spacing w:after="260" w:line="252" w:lineRule="auto"/>
      <w:outlineLvl w:val="1"/>
    </w:pPr>
    <w:rPr>
      <w:rFonts w:ascii="Times New Roman" w:eastAsia="Times New Roman" w:hAnsi="Times New Roman" w:cs="Times New Roman"/>
      <w:b/>
      <w:bCs/>
      <w:color w:val="auto"/>
      <w:sz w:val="22"/>
      <w:szCs w:val="22"/>
      <w:lang w:eastAsia="en-US" w:bidi="ar-SA"/>
    </w:rPr>
  </w:style>
  <w:style w:type="paragraph" w:customStyle="1" w:styleId="26">
    <w:name w:val="Основной текст (2)"/>
    <w:basedOn w:val="a"/>
    <w:link w:val="25"/>
    <w:rsid w:val="005E09F0"/>
    <w:pPr>
      <w:shd w:val="clear" w:color="auto" w:fill="FFFFFF"/>
      <w:jc w:val="both"/>
    </w:pPr>
    <w:rPr>
      <w:rFonts w:ascii="Times New Roman" w:eastAsia="Times New Roman" w:hAnsi="Times New Roman" w:cs="Times New Roman"/>
      <w:color w:val="auto"/>
      <w:sz w:val="22"/>
      <w:szCs w:val="22"/>
      <w:lang w:eastAsia="en-US" w:bidi="ar-SA"/>
    </w:rPr>
  </w:style>
  <w:style w:type="paragraph" w:customStyle="1" w:styleId="32">
    <w:name w:val="Основной текст (3)"/>
    <w:basedOn w:val="a"/>
    <w:link w:val="31"/>
    <w:rsid w:val="005E09F0"/>
    <w:pPr>
      <w:shd w:val="clear" w:color="auto" w:fill="FFFFFF"/>
    </w:pPr>
    <w:rPr>
      <w:rFonts w:ascii="Times New Roman" w:eastAsia="Times New Roman" w:hAnsi="Times New Roman" w:cs="Times New Roman"/>
      <w:color w:val="auto"/>
      <w:sz w:val="16"/>
      <w:szCs w:val="16"/>
      <w:lang w:eastAsia="en-US" w:bidi="ar-SA"/>
    </w:rPr>
  </w:style>
  <w:style w:type="paragraph" w:customStyle="1" w:styleId="af9">
    <w:name w:val="Колонтитул"/>
    <w:basedOn w:val="a"/>
    <w:link w:val="af8"/>
    <w:rsid w:val="005E09F0"/>
    <w:pPr>
      <w:shd w:val="clear" w:color="auto" w:fill="FFFFFF"/>
    </w:pPr>
    <w:rPr>
      <w:rFonts w:ascii="Times New Roman" w:eastAsia="Times New Roman" w:hAnsi="Times New Roman" w:cs="Times New Roman"/>
      <w:color w:val="auto"/>
      <w:sz w:val="18"/>
      <w:szCs w:val="18"/>
      <w:lang w:eastAsia="en-US" w:bidi="ar-SA"/>
    </w:rPr>
  </w:style>
  <w:style w:type="paragraph" w:customStyle="1" w:styleId="70">
    <w:name w:val="Основной текст (7)"/>
    <w:basedOn w:val="a"/>
    <w:link w:val="7"/>
    <w:rsid w:val="005E09F0"/>
    <w:pPr>
      <w:shd w:val="clear" w:color="auto" w:fill="FFFFFF"/>
      <w:spacing w:after="140" w:line="259" w:lineRule="auto"/>
      <w:jc w:val="both"/>
    </w:pPr>
    <w:rPr>
      <w:rFonts w:ascii="Times New Roman" w:eastAsia="Times New Roman" w:hAnsi="Times New Roman" w:cs="Times New Roman"/>
      <w:color w:val="auto"/>
      <w:sz w:val="22"/>
      <w:szCs w:val="22"/>
      <w:lang w:val="en-US" w:eastAsia="en-US" w:bidi="en-US"/>
    </w:rPr>
  </w:style>
  <w:style w:type="character" w:customStyle="1" w:styleId="33">
    <w:name w:val="Заголовок №3_"/>
    <w:basedOn w:val="a0"/>
    <w:link w:val="34"/>
    <w:rsid w:val="005E09F0"/>
    <w:rPr>
      <w:rFonts w:ascii="Cambria" w:eastAsia="Cambria" w:hAnsi="Cambria" w:cs="Cambria"/>
      <w:b/>
      <w:bCs/>
      <w:shd w:val="clear" w:color="auto" w:fill="FFFFFF"/>
    </w:rPr>
  </w:style>
  <w:style w:type="paragraph" w:customStyle="1" w:styleId="34">
    <w:name w:val="Заголовок №3"/>
    <w:basedOn w:val="a"/>
    <w:link w:val="33"/>
    <w:rsid w:val="005E09F0"/>
    <w:pPr>
      <w:shd w:val="clear" w:color="auto" w:fill="FFFFFF"/>
      <w:spacing w:after="240" w:line="247" w:lineRule="auto"/>
      <w:jc w:val="both"/>
      <w:outlineLvl w:val="2"/>
    </w:pPr>
    <w:rPr>
      <w:rFonts w:ascii="Cambria" w:eastAsia="Cambria" w:hAnsi="Cambria" w:cs="Cambria"/>
      <w:b/>
      <w:bCs/>
      <w:color w:val="auto"/>
      <w:sz w:val="22"/>
      <w:szCs w:val="22"/>
      <w:lang w:eastAsia="en-US" w:bidi="ar-SA"/>
    </w:rPr>
  </w:style>
  <w:style w:type="character" w:customStyle="1" w:styleId="5">
    <w:name w:val="Заголовок №5_"/>
    <w:basedOn w:val="a0"/>
    <w:link w:val="50"/>
    <w:rsid w:val="005E09F0"/>
    <w:rPr>
      <w:rFonts w:ascii="Cambria" w:eastAsia="Cambria" w:hAnsi="Cambria" w:cs="Cambria"/>
      <w:b/>
      <w:bCs/>
      <w:sz w:val="20"/>
      <w:szCs w:val="20"/>
      <w:shd w:val="clear" w:color="auto" w:fill="FFFFFF"/>
    </w:rPr>
  </w:style>
  <w:style w:type="character" w:customStyle="1" w:styleId="43">
    <w:name w:val="Заголовок №4_"/>
    <w:basedOn w:val="a0"/>
    <w:link w:val="44"/>
    <w:rsid w:val="005E09F0"/>
    <w:rPr>
      <w:rFonts w:ascii="Cambria" w:eastAsia="Cambria" w:hAnsi="Cambria" w:cs="Cambria"/>
      <w:shd w:val="clear" w:color="auto" w:fill="FFFFFF"/>
    </w:rPr>
  </w:style>
  <w:style w:type="paragraph" w:customStyle="1" w:styleId="50">
    <w:name w:val="Заголовок №5"/>
    <w:basedOn w:val="a"/>
    <w:link w:val="5"/>
    <w:rsid w:val="005E09F0"/>
    <w:pPr>
      <w:shd w:val="clear" w:color="auto" w:fill="FFFFFF"/>
      <w:spacing w:after="220"/>
      <w:jc w:val="both"/>
      <w:outlineLvl w:val="4"/>
    </w:pPr>
    <w:rPr>
      <w:rFonts w:ascii="Cambria" w:eastAsia="Cambria" w:hAnsi="Cambria" w:cs="Cambria"/>
      <w:b/>
      <w:bCs/>
      <w:color w:val="auto"/>
      <w:sz w:val="20"/>
      <w:szCs w:val="20"/>
      <w:lang w:eastAsia="en-US" w:bidi="ar-SA"/>
    </w:rPr>
  </w:style>
  <w:style w:type="paragraph" w:customStyle="1" w:styleId="44">
    <w:name w:val="Заголовок №4"/>
    <w:basedOn w:val="a"/>
    <w:link w:val="43"/>
    <w:rsid w:val="005E09F0"/>
    <w:pPr>
      <w:shd w:val="clear" w:color="auto" w:fill="FFFFFF"/>
      <w:spacing w:after="160" w:line="259" w:lineRule="auto"/>
      <w:outlineLvl w:val="3"/>
    </w:pPr>
    <w:rPr>
      <w:rFonts w:ascii="Cambria" w:eastAsia="Cambria" w:hAnsi="Cambria" w:cs="Cambria"/>
      <w:color w:val="auto"/>
      <w:sz w:val="22"/>
      <w:szCs w:val="22"/>
      <w:lang w:eastAsia="en-US" w:bidi="ar-SA"/>
    </w:rPr>
  </w:style>
  <w:style w:type="numbering" w:customStyle="1" w:styleId="Outline">
    <w:name w:val="Outline"/>
    <w:basedOn w:val="a2"/>
    <w:rsid w:val="005E09F0"/>
    <w:pPr>
      <w:numPr>
        <w:numId w:val="15"/>
      </w:numPr>
    </w:pPr>
  </w:style>
  <w:style w:type="paragraph" w:customStyle="1" w:styleId="Standard">
    <w:name w:val="Standard"/>
    <w:rsid w:val="005E09F0"/>
    <w:pPr>
      <w:widowControl w:val="0"/>
      <w:suppressAutoHyphens/>
      <w:autoSpaceDN w:val="0"/>
      <w:spacing w:after="0" w:line="240" w:lineRule="auto"/>
      <w:textAlignment w:val="baseline"/>
    </w:pPr>
    <w:rPr>
      <w:rFonts w:ascii="Times New Roman" w:eastAsia="SimSun" w:hAnsi="Times New Roman" w:cs="Mangal"/>
      <w:kern w:val="3"/>
      <w:sz w:val="24"/>
      <w:szCs w:val="24"/>
      <w:lang w:val="it-CH" w:eastAsia="zh-CN" w:bidi="hi-IN"/>
    </w:rPr>
  </w:style>
  <w:style w:type="paragraph" w:customStyle="1" w:styleId="Heading">
    <w:name w:val="Heading"/>
    <w:basedOn w:val="Standard"/>
    <w:next w:val="Textbody"/>
    <w:rsid w:val="005E09F0"/>
    <w:pPr>
      <w:keepNext/>
      <w:spacing w:before="240" w:after="120"/>
    </w:pPr>
    <w:rPr>
      <w:rFonts w:ascii="Arial" w:eastAsia="Microsoft YaHei" w:hAnsi="Arial"/>
      <w:sz w:val="28"/>
      <w:szCs w:val="28"/>
    </w:rPr>
  </w:style>
  <w:style w:type="paragraph" w:customStyle="1" w:styleId="Textbody">
    <w:name w:val="Text body"/>
    <w:basedOn w:val="Standard"/>
    <w:rsid w:val="005E09F0"/>
    <w:pPr>
      <w:spacing w:after="120"/>
    </w:pPr>
  </w:style>
  <w:style w:type="paragraph" w:styleId="afa">
    <w:name w:val="List"/>
    <w:basedOn w:val="Textbody"/>
    <w:rsid w:val="005E09F0"/>
  </w:style>
  <w:style w:type="paragraph" w:styleId="afb">
    <w:name w:val="caption"/>
    <w:basedOn w:val="Standard"/>
    <w:rsid w:val="005E09F0"/>
    <w:pPr>
      <w:suppressLineNumbers/>
      <w:spacing w:before="120" w:after="120"/>
    </w:pPr>
    <w:rPr>
      <w:i/>
      <w:iCs/>
    </w:rPr>
  </w:style>
  <w:style w:type="paragraph" w:customStyle="1" w:styleId="Index">
    <w:name w:val="Index"/>
    <w:basedOn w:val="Standard"/>
    <w:rsid w:val="005E09F0"/>
    <w:pPr>
      <w:suppressLineNumbers/>
    </w:pPr>
  </w:style>
  <w:style w:type="paragraph" w:customStyle="1" w:styleId="PreformattedText">
    <w:name w:val="Preformatted Text"/>
    <w:basedOn w:val="Standard"/>
    <w:rsid w:val="005E09F0"/>
    <w:rPr>
      <w:rFonts w:ascii="Courier New" w:eastAsia="Courier New" w:hAnsi="Courier New" w:cs="Courier New"/>
      <w:sz w:val="20"/>
      <w:szCs w:val="20"/>
    </w:rPr>
  </w:style>
  <w:style w:type="paragraph" w:customStyle="1" w:styleId="ContentsHeading">
    <w:name w:val="Contents Heading"/>
    <w:basedOn w:val="Heading"/>
    <w:rsid w:val="005E09F0"/>
    <w:pPr>
      <w:suppressLineNumbers/>
    </w:pPr>
    <w:rPr>
      <w:b/>
      <w:bCs/>
      <w:sz w:val="32"/>
      <w:szCs w:val="32"/>
    </w:rPr>
  </w:style>
  <w:style w:type="paragraph" w:customStyle="1" w:styleId="Contents1">
    <w:name w:val="Contents 1"/>
    <w:basedOn w:val="Index"/>
    <w:rsid w:val="005E09F0"/>
    <w:pPr>
      <w:tabs>
        <w:tab w:val="right" w:leader="dot" w:pos="9638"/>
      </w:tabs>
    </w:pPr>
  </w:style>
  <w:style w:type="paragraph" w:customStyle="1" w:styleId="TableContents">
    <w:name w:val="Table Contents"/>
    <w:basedOn w:val="Standard"/>
    <w:rsid w:val="005E09F0"/>
    <w:pPr>
      <w:suppressLineNumbers/>
    </w:pPr>
  </w:style>
  <w:style w:type="paragraph" w:customStyle="1" w:styleId="Contents2">
    <w:name w:val="Contents 2"/>
    <w:basedOn w:val="Index"/>
    <w:rsid w:val="005E09F0"/>
    <w:pPr>
      <w:tabs>
        <w:tab w:val="right" w:leader="dot" w:pos="9637"/>
      </w:tabs>
      <w:ind w:left="283"/>
    </w:pPr>
  </w:style>
  <w:style w:type="paragraph" w:customStyle="1" w:styleId="Contents3">
    <w:name w:val="Contents 3"/>
    <w:basedOn w:val="Index"/>
    <w:rsid w:val="005E09F0"/>
    <w:pPr>
      <w:tabs>
        <w:tab w:val="right" w:leader="dot" w:pos="9637"/>
      </w:tabs>
      <w:ind w:left="566"/>
    </w:pPr>
  </w:style>
  <w:style w:type="paragraph" w:styleId="35">
    <w:name w:val="Body Text 3"/>
    <w:basedOn w:val="Standard"/>
    <w:link w:val="36"/>
    <w:rsid w:val="005E09F0"/>
    <w:rPr>
      <w:b/>
      <w:sz w:val="20"/>
      <w:szCs w:val="20"/>
    </w:rPr>
  </w:style>
  <w:style w:type="character" w:customStyle="1" w:styleId="36">
    <w:name w:val="Основной текст 3 Знак"/>
    <w:basedOn w:val="a0"/>
    <w:link w:val="35"/>
    <w:rsid w:val="005E09F0"/>
    <w:rPr>
      <w:rFonts w:ascii="Times New Roman" w:eastAsia="SimSun" w:hAnsi="Times New Roman" w:cs="Mangal"/>
      <w:b/>
      <w:kern w:val="3"/>
      <w:sz w:val="20"/>
      <w:szCs w:val="20"/>
      <w:lang w:val="it-CH" w:eastAsia="zh-CN" w:bidi="hi-IN"/>
    </w:rPr>
  </w:style>
  <w:style w:type="paragraph" w:styleId="afc">
    <w:name w:val="annotation text"/>
    <w:basedOn w:val="Standard"/>
    <w:link w:val="afd"/>
    <w:rsid w:val="005E09F0"/>
  </w:style>
  <w:style w:type="character" w:customStyle="1" w:styleId="afd">
    <w:name w:val="Текст примечания Знак"/>
    <w:basedOn w:val="a0"/>
    <w:link w:val="afc"/>
    <w:rsid w:val="005E09F0"/>
    <w:rPr>
      <w:rFonts w:ascii="Times New Roman" w:eastAsia="SimSun" w:hAnsi="Times New Roman" w:cs="Mangal"/>
      <w:kern w:val="3"/>
      <w:sz w:val="24"/>
      <w:szCs w:val="24"/>
      <w:lang w:val="it-CH" w:eastAsia="zh-CN" w:bidi="hi-IN"/>
    </w:rPr>
  </w:style>
  <w:style w:type="paragraph" w:styleId="27">
    <w:name w:val="Body Text Indent 2"/>
    <w:basedOn w:val="Standard"/>
    <w:link w:val="28"/>
    <w:rsid w:val="005E09F0"/>
    <w:pPr>
      <w:ind w:left="450"/>
      <w:jc w:val="center"/>
    </w:pPr>
    <w:rPr>
      <w:b/>
      <w:u w:val="single"/>
    </w:rPr>
  </w:style>
  <w:style w:type="character" w:customStyle="1" w:styleId="28">
    <w:name w:val="Основной текст с отступом 2 Знак"/>
    <w:basedOn w:val="a0"/>
    <w:link w:val="27"/>
    <w:rsid w:val="005E09F0"/>
    <w:rPr>
      <w:rFonts w:ascii="Times New Roman" w:eastAsia="SimSun" w:hAnsi="Times New Roman" w:cs="Mangal"/>
      <w:b/>
      <w:kern w:val="3"/>
      <w:sz w:val="24"/>
      <w:szCs w:val="24"/>
      <w:u w:val="single"/>
      <w:lang w:val="it-CH" w:eastAsia="zh-CN" w:bidi="hi-IN"/>
    </w:rPr>
  </w:style>
  <w:style w:type="paragraph" w:customStyle="1" w:styleId="TableHeading">
    <w:name w:val="Table Heading"/>
    <w:basedOn w:val="TableContents"/>
    <w:rsid w:val="005E09F0"/>
    <w:pPr>
      <w:jc w:val="center"/>
    </w:pPr>
    <w:rPr>
      <w:b/>
      <w:bCs/>
    </w:rPr>
  </w:style>
  <w:style w:type="paragraph" w:customStyle="1" w:styleId="Quotations">
    <w:name w:val="Quotations"/>
    <w:basedOn w:val="Standard"/>
    <w:rsid w:val="005E09F0"/>
    <w:pPr>
      <w:ind w:left="284" w:right="141"/>
      <w:jc w:val="both"/>
    </w:pPr>
    <w:rPr>
      <w:color w:val="000000"/>
      <w:sz w:val="16"/>
    </w:rPr>
  </w:style>
  <w:style w:type="paragraph" w:styleId="29">
    <w:name w:val="Body Text 2"/>
    <w:basedOn w:val="Standard"/>
    <w:link w:val="2a"/>
    <w:rsid w:val="005E09F0"/>
    <w:pPr>
      <w:jc w:val="both"/>
    </w:pPr>
    <w:rPr>
      <w:color w:val="000000"/>
    </w:rPr>
  </w:style>
  <w:style w:type="character" w:customStyle="1" w:styleId="2a">
    <w:name w:val="Основной текст 2 Знак"/>
    <w:basedOn w:val="a0"/>
    <w:link w:val="29"/>
    <w:rsid w:val="005E09F0"/>
    <w:rPr>
      <w:rFonts w:ascii="Times New Roman" w:eastAsia="SimSun" w:hAnsi="Times New Roman" w:cs="Mangal"/>
      <w:color w:val="000000"/>
      <w:kern w:val="3"/>
      <w:sz w:val="24"/>
      <w:szCs w:val="24"/>
      <w:lang w:val="it-CH" w:eastAsia="zh-CN" w:bidi="hi-IN"/>
    </w:rPr>
  </w:style>
  <w:style w:type="paragraph" w:customStyle="1" w:styleId="Textbodyindent">
    <w:name w:val="Text body indent"/>
    <w:basedOn w:val="Standard"/>
    <w:rsid w:val="005E09F0"/>
    <w:pPr>
      <w:tabs>
        <w:tab w:val="left" w:pos="-1560"/>
      </w:tabs>
      <w:ind w:left="426" w:hanging="426"/>
      <w:jc w:val="both"/>
    </w:pPr>
    <w:rPr>
      <w:rFonts w:eastAsia="Times New Roman" w:cs="Times New Roman"/>
      <w:lang w:val="ru-RU"/>
    </w:rPr>
  </w:style>
  <w:style w:type="paragraph" w:styleId="afe">
    <w:name w:val="Title"/>
    <w:aliases w:val="Без интервала 2"/>
    <w:basedOn w:val="Standard"/>
    <w:next w:val="Textbody"/>
    <w:link w:val="aff"/>
    <w:uiPriority w:val="10"/>
    <w:qFormat/>
    <w:rsid w:val="005E09F0"/>
    <w:pPr>
      <w:keepNext/>
      <w:spacing w:before="240" w:after="120"/>
    </w:pPr>
    <w:rPr>
      <w:rFonts w:ascii="Arial" w:eastAsia="MS Mincho" w:hAnsi="Arial" w:cs="Tahoma"/>
      <w:sz w:val="28"/>
      <w:szCs w:val="28"/>
    </w:rPr>
  </w:style>
  <w:style w:type="character" w:customStyle="1" w:styleId="aff">
    <w:name w:val="Название Знак"/>
    <w:aliases w:val="Без интервала 2 Знак"/>
    <w:basedOn w:val="a0"/>
    <w:link w:val="afe"/>
    <w:uiPriority w:val="10"/>
    <w:rsid w:val="005E09F0"/>
    <w:rPr>
      <w:rFonts w:ascii="Arial" w:eastAsia="MS Mincho" w:hAnsi="Arial" w:cs="Tahoma"/>
      <w:kern w:val="3"/>
      <w:sz w:val="28"/>
      <w:szCs w:val="28"/>
      <w:lang w:val="it-CH" w:eastAsia="zh-CN" w:bidi="hi-IN"/>
    </w:rPr>
  </w:style>
  <w:style w:type="paragraph" w:styleId="aff0">
    <w:name w:val="Subtitle"/>
    <w:aliases w:val="Обычный 3"/>
    <w:basedOn w:val="afe"/>
    <w:next w:val="Textbody"/>
    <w:link w:val="aff1"/>
    <w:uiPriority w:val="11"/>
    <w:qFormat/>
    <w:rsid w:val="005E09F0"/>
    <w:pPr>
      <w:jc w:val="center"/>
    </w:pPr>
    <w:rPr>
      <w:i/>
      <w:iCs/>
    </w:rPr>
  </w:style>
  <w:style w:type="character" w:customStyle="1" w:styleId="aff1">
    <w:name w:val="Подзаголовок Знак"/>
    <w:aliases w:val="Обычный 3 Знак"/>
    <w:basedOn w:val="a0"/>
    <w:link w:val="aff0"/>
    <w:uiPriority w:val="11"/>
    <w:rsid w:val="005E09F0"/>
    <w:rPr>
      <w:rFonts w:ascii="Arial" w:eastAsia="MS Mincho" w:hAnsi="Arial" w:cs="Tahoma"/>
      <w:i/>
      <w:iCs/>
      <w:kern w:val="3"/>
      <w:sz w:val="28"/>
      <w:szCs w:val="28"/>
      <w:lang w:val="it-CH" w:eastAsia="zh-CN" w:bidi="hi-IN"/>
    </w:rPr>
  </w:style>
  <w:style w:type="paragraph" w:customStyle="1" w:styleId="Footnote">
    <w:name w:val="Footnote"/>
    <w:basedOn w:val="Standard"/>
    <w:rsid w:val="005E09F0"/>
    <w:pPr>
      <w:suppressLineNumbers/>
      <w:ind w:left="339" w:hanging="339"/>
    </w:pPr>
    <w:rPr>
      <w:sz w:val="20"/>
      <w:szCs w:val="20"/>
    </w:rPr>
  </w:style>
  <w:style w:type="character" w:customStyle="1" w:styleId="NumberingSymbols">
    <w:name w:val="Numbering Symbols"/>
    <w:rsid w:val="005E09F0"/>
    <w:rPr>
      <w:rFonts w:ascii="Times New Roman" w:eastAsia="Times New Roman" w:hAnsi="Times New Roman" w:cs="Times New Roman"/>
      <w:b w:val="0"/>
      <w:bCs w:val="0"/>
      <w:sz w:val="22"/>
      <w:szCs w:val="22"/>
    </w:rPr>
  </w:style>
  <w:style w:type="character" w:customStyle="1" w:styleId="Internetlink">
    <w:name w:val="Internet link"/>
    <w:rsid w:val="005E09F0"/>
    <w:rPr>
      <w:color w:val="000080"/>
      <w:u w:val="single"/>
    </w:rPr>
  </w:style>
  <w:style w:type="character" w:customStyle="1" w:styleId="Q">
    <w:name w:val="Q"/>
    <w:rsid w:val="005E09F0"/>
  </w:style>
  <w:style w:type="character" w:customStyle="1" w:styleId="IndexLink">
    <w:name w:val="Index Link"/>
    <w:rsid w:val="005E09F0"/>
  </w:style>
  <w:style w:type="character" w:customStyle="1" w:styleId="BulletSymbols">
    <w:name w:val="Bullet Symbols"/>
    <w:rsid w:val="005E09F0"/>
    <w:rPr>
      <w:rFonts w:ascii="OpenSymbol" w:eastAsia="OpenSymbol" w:hAnsi="OpenSymbol" w:cs="OpenSymbol"/>
    </w:rPr>
  </w:style>
  <w:style w:type="character" w:customStyle="1" w:styleId="WW8Num1z0">
    <w:name w:val="WW8Num1z0"/>
    <w:rsid w:val="005E09F0"/>
    <w:rPr>
      <w:rFonts w:ascii="Symbol" w:eastAsia="Symbol" w:hAnsi="Symbol" w:cs="Symbol"/>
    </w:rPr>
  </w:style>
  <w:style w:type="character" w:customStyle="1" w:styleId="WW8Num2z0">
    <w:name w:val="WW8Num2z0"/>
    <w:rsid w:val="005E09F0"/>
    <w:rPr>
      <w:rFonts w:ascii="Symbol" w:eastAsia="Symbol" w:hAnsi="Symbol" w:cs="Symbol"/>
    </w:rPr>
  </w:style>
  <w:style w:type="character" w:customStyle="1" w:styleId="FootnoteSymbol">
    <w:name w:val="Footnote Symbol"/>
    <w:rsid w:val="005E09F0"/>
  </w:style>
  <w:style w:type="character" w:customStyle="1" w:styleId="Footnoteanchor">
    <w:name w:val="Footnote anchor"/>
    <w:rsid w:val="005E09F0"/>
    <w:rPr>
      <w:position w:val="0"/>
      <w:vertAlign w:val="superscript"/>
    </w:rPr>
  </w:style>
  <w:style w:type="numbering" w:customStyle="1" w:styleId="WW8Num10">
    <w:name w:val="WW8Num10"/>
    <w:basedOn w:val="a2"/>
    <w:rsid w:val="005E09F0"/>
    <w:pPr>
      <w:numPr>
        <w:numId w:val="16"/>
      </w:numPr>
    </w:pPr>
  </w:style>
  <w:style w:type="numbering" w:customStyle="1" w:styleId="WW8Num1">
    <w:name w:val="WW8Num1"/>
    <w:basedOn w:val="a2"/>
    <w:rsid w:val="005E09F0"/>
    <w:pPr>
      <w:numPr>
        <w:numId w:val="17"/>
      </w:numPr>
    </w:pPr>
  </w:style>
  <w:style w:type="numbering" w:customStyle="1" w:styleId="WW8Num2">
    <w:name w:val="WW8Num2"/>
    <w:basedOn w:val="a2"/>
    <w:rsid w:val="005E09F0"/>
    <w:pPr>
      <w:numPr>
        <w:numId w:val="18"/>
      </w:numPr>
    </w:pPr>
  </w:style>
  <w:style w:type="numbering" w:customStyle="1" w:styleId="WW8Num4">
    <w:name w:val="WW8Num4"/>
    <w:basedOn w:val="a2"/>
    <w:rsid w:val="005E09F0"/>
    <w:pPr>
      <w:numPr>
        <w:numId w:val="19"/>
      </w:numPr>
    </w:pPr>
  </w:style>
  <w:style w:type="numbering" w:customStyle="1" w:styleId="WW8Num251">
    <w:name w:val="WW8Num251"/>
    <w:basedOn w:val="a2"/>
    <w:rsid w:val="005E09F0"/>
    <w:pPr>
      <w:numPr>
        <w:numId w:val="20"/>
      </w:numPr>
    </w:pPr>
  </w:style>
  <w:style w:type="paragraph" w:customStyle="1" w:styleId="Default">
    <w:name w:val="Default"/>
    <w:rsid w:val="005E09F0"/>
    <w:pPr>
      <w:autoSpaceDE w:val="0"/>
      <w:autoSpaceDN w:val="0"/>
      <w:adjustRightInd w:val="0"/>
      <w:spacing w:after="0" w:line="240" w:lineRule="auto"/>
    </w:pPr>
    <w:rPr>
      <w:rFonts w:ascii="Times New Roman" w:eastAsia="Times New Roman" w:hAnsi="Times New Roman" w:cs="Times New Roman"/>
      <w:iCs/>
      <w:color w:val="000000"/>
      <w:sz w:val="24"/>
      <w:szCs w:val="24"/>
      <w:lang w:eastAsia="ru-RU"/>
    </w:rPr>
  </w:style>
  <w:style w:type="character" w:styleId="aff2">
    <w:name w:val="Hyperlink"/>
    <w:basedOn w:val="a0"/>
    <w:uiPriority w:val="99"/>
    <w:unhideWhenUsed/>
    <w:rsid w:val="005E09F0"/>
    <w:rPr>
      <w:color w:val="0563C1" w:themeColor="hyperlink"/>
      <w:u w:val="single"/>
    </w:rPr>
  </w:style>
  <w:style w:type="paragraph" w:styleId="aff3">
    <w:name w:val="No Spacing"/>
    <w:uiPriority w:val="1"/>
    <w:qFormat/>
    <w:rsid w:val="005E09F0"/>
    <w:pPr>
      <w:spacing w:after="0" w:line="240" w:lineRule="auto"/>
    </w:pPr>
    <w:rPr>
      <w:rFonts w:ascii="Arial" w:hAnsi="Arial" w:cstheme="majorBidi"/>
      <w:color w:val="404040" w:themeColor="text1" w:themeTint="BF"/>
      <w:spacing w:val="-10"/>
      <w:kern w:val="28"/>
      <w:sz w:val="24"/>
      <w:szCs w:val="56"/>
    </w:rPr>
  </w:style>
  <w:style w:type="character" w:styleId="aff4">
    <w:name w:val="Subtle Emphasis"/>
    <w:basedOn w:val="aff"/>
    <w:uiPriority w:val="19"/>
    <w:qFormat/>
    <w:rsid w:val="005E09F0"/>
    <w:rPr>
      <w:rFonts w:ascii="Arial" w:eastAsia="MS Mincho" w:hAnsi="Arial" w:cs="Tahoma"/>
      <w:b/>
      <w:i/>
      <w:iCs/>
      <w:color w:val="404040" w:themeColor="text1" w:themeTint="BF"/>
      <w:kern w:val="3"/>
      <w:sz w:val="28"/>
      <w:szCs w:val="28"/>
      <w:lang w:val="it-CH" w:eastAsia="zh-CN" w:bidi="hi-IN"/>
    </w:rPr>
  </w:style>
  <w:style w:type="paragraph" w:customStyle="1" w:styleId="FreeSet">
    <w:name w:val="FreeSet Обычный"/>
    <w:basedOn w:val="a"/>
    <w:next w:val="a"/>
    <w:rsid w:val="005E09F0"/>
    <w:pPr>
      <w:widowControl/>
      <w:spacing w:after="160" w:line="259" w:lineRule="auto"/>
    </w:pPr>
    <w:rPr>
      <w:rFonts w:ascii="FreeSet" w:eastAsiaTheme="minorHAnsi" w:hAnsi="FreeSet" w:cstheme="majorBidi"/>
      <w:color w:val="404040" w:themeColor="text1" w:themeTint="BF"/>
      <w:spacing w:val="-10"/>
      <w:kern w:val="28"/>
      <w:szCs w:val="56"/>
      <w:lang w:eastAsia="en-US" w:bidi="ar-SA"/>
    </w:rPr>
  </w:style>
  <w:style w:type="paragraph" w:customStyle="1" w:styleId="Arial">
    <w:name w:val="Arial Обычный"/>
    <w:basedOn w:val="a"/>
    <w:next w:val="a"/>
    <w:rsid w:val="005E09F0"/>
    <w:pPr>
      <w:widowControl/>
      <w:spacing w:after="160" w:line="259" w:lineRule="auto"/>
    </w:pPr>
    <w:rPr>
      <w:rFonts w:ascii="Arial" w:eastAsiaTheme="minorHAnsi" w:hAnsi="Arial" w:cstheme="majorBidi"/>
      <w:color w:val="404040" w:themeColor="text1" w:themeTint="BF"/>
      <w:spacing w:val="-10"/>
      <w:kern w:val="28"/>
      <w:szCs w:val="56"/>
      <w:lang w:eastAsia="en-US" w:bidi="ar-SA"/>
    </w:rPr>
  </w:style>
  <w:style w:type="paragraph" w:customStyle="1" w:styleId="Arial0">
    <w:name w:val="Arial Без Интервала"/>
    <w:basedOn w:val="aff3"/>
    <w:next w:val="aff3"/>
    <w:rsid w:val="005E09F0"/>
  </w:style>
  <w:style w:type="paragraph" w:customStyle="1" w:styleId="FreeSet0">
    <w:name w:val="FreeSet Без интервала"/>
    <w:basedOn w:val="aff3"/>
    <w:next w:val="aff3"/>
    <w:rsid w:val="005E09F0"/>
    <w:rPr>
      <w:rFonts w:ascii="FreeSet" w:hAnsi="FreeSet"/>
    </w:rPr>
  </w:style>
  <w:style w:type="paragraph" w:styleId="aff5">
    <w:name w:val="List Paragraph"/>
    <w:basedOn w:val="a"/>
    <w:uiPriority w:val="34"/>
    <w:qFormat/>
    <w:rsid w:val="005E09F0"/>
    <w:pPr>
      <w:widowControl/>
      <w:spacing w:after="160" w:line="259" w:lineRule="auto"/>
      <w:ind w:left="720"/>
      <w:contextualSpacing/>
    </w:pPr>
    <w:rPr>
      <w:rFonts w:ascii="Arial" w:eastAsiaTheme="minorHAnsi" w:hAnsi="Arial" w:cstheme="majorBidi"/>
      <w:color w:val="404040" w:themeColor="text1" w:themeTint="BF"/>
      <w:spacing w:val="-10"/>
      <w:kern w:val="28"/>
      <w:szCs w:val="56"/>
      <w:lang w:eastAsia="en-US" w:bidi="ar-SA"/>
    </w:rPr>
  </w:style>
  <w:style w:type="paragraph" w:styleId="aff6">
    <w:name w:val="endnote text"/>
    <w:basedOn w:val="a"/>
    <w:link w:val="aff7"/>
    <w:uiPriority w:val="99"/>
    <w:semiHidden/>
    <w:unhideWhenUsed/>
    <w:rsid w:val="005E09F0"/>
    <w:rPr>
      <w:sz w:val="20"/>
      <w:szCs w:val="20"/>
    </w:rPr>
  </w:style>
  <w:style w:type="character" w:customStyle="1" w:styleId="aff7">
    <w:name w:val="Текст концевой сноски Знак"/>
    <w:basedOn w:val="a0"/>
    <w:link w:val="aff6"/>
    <w:uiPriority w:val="99"/>
    <w:semiHidden/>
    <w:rsid w:val="005E09F0"/>
    <w:rPr>
      <w:rFonts w:ascii="Arial Unicode MS" w:eastAsia="Arial Unicode MS" w:hAnsi="Arial Unicode MS" w:cs="Arial Unicode MS"/>
      <w:color w:val="000000"/>
      <w:sz w:val="20"/>
      <w:szCs w:val="20"/>
      <w:lang w:eastAsia="ru-RU" w:bidi="ru-RU"/>
    </w:rPr>
  </w:style>
  <w:style w:type="character" w:styleId="aff8">
    <w:name w:val="endnote reference"/>
    <w:basedOn w:val="a0"/>
    <w:uiPriority w:val="99"/>
    <w:semiHidden/>
    <w:unhideWhenUsed/>
    <w:rsid w:val="005E09F0"/>
    <w:rPr>
      <w:vertAlign w:val="superscript"/>
    </w:rPr>
  </w:style>
  <w:style w:type="character" w:customStyle="1" w:styleId="translation-word">
    <w:name w:val="translation-word"/>
    <w:basedOn w:val="a0"/>
    <w:rsid w:val="005E09F0"/>
  </w:style>
  <w:style w:type="paragraph" w:styleId="aff9">
    <w:name w:val="TOC Heading"/>
    <w:basedOn w:val="1"/>
    <w:next w:val="a"/>
    <w:uiPriority w:val="39"/>
    <w:unhideWhenUsed/>
    <w:qFormat/>
    <w:rsid w:val="005E09F0"/>
    <w:pPr>
      <w:keepLines/>
      <w:widowControl/>
      <w:numPr>
        <w:numId w:val="0"/>
      </w:numPr>
      <w:shd w:val="clear" w:color="auto" w:fill="auto"/>
      <w:suppressAutoHyphens w:val="0"/>
      <w:autoSpaceDN/>
      <w:spacing w:before="240" w:line="259" w:lineRule="auto"/>
      <w:jc w:val="left"/>
      <w:textAlignment w:val="auto"/>
      <w:outlineLvl w:val="9"/>
    </w:pPr>
    <w:rPr>
      <w:rFonts w:asciiTheme="majorHAnsi" w:eastAsiaTheme="majorEastAsia" w:hAnsiTheme="majorHAnsi" w:cstheme="majorBidi"/>
      <w:b w:val="0"/>
      <w:bCs w:val="0"/>
      <w:color w:val="2E74B5" w:themeColor="accent1" w:themeShade="BF"/>
      <w:spacing w:val="0"/>
      <w:kern w:val="0"/>
      <w:sz w:val="32"/>
      <w:szCs w:val="32"/>
      <w:lang w:val="ru-RU" w:eastAsia="ru-RU" w:bidi="ar-SA"/>
    </w:rPr>
  </w:style>
  <w:style w:type="paragraph" w:styleId="14">
    <w:name w:val="toc 1"/>
    <w:basedOn w:val="a"/>
    <w:next w:val="a"/>
    <w:autoRedefine/>
    <w:uiPriority w:val="39"/>
    <w:unhideWhenUsed/>
    <w:rsid w:val="005E09F0"/>
    <w:pPr>
      <w:spacing w:after="100"/>
    </w:pPr>
  </w:style>
  <w:style w:type="paragraph" w:styleId="37">
    <w:name w:val="toc 3"/>
    <w:basedOn w:val="a"/>
    <w:next w:val="a"/>
    <w:autoRedefine/>
    <w:uiPriority w:val="39"/>
    <w:unhideWhenUsed/>
    <w:rsid w:val="005E09F0"/>
    <w:pPr>
      <w:spacing w:after="100"/>
      <w:ind w:left="480"/>
    </w:pPr>
  </w:style>
  <w:style w:type="paragraph" w:styleId="2b">
    <w:name w:val="toc 2"/>
    <w:basedOn w:val="a"/>
    <w:next w:val="a"/>
    <w:autoRedefine/>
    <w:uiPriority w:val="39"/>
    <w:unhideWhenUsed/>
    <w:rsid w:val="005E09F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rs.go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6941</Words>
  <Characters>39570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46419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Хайрулин Денис Александрович</dc:creator>
  <cp:keywords/>
  <dc:description/>
  <cp:lastModifiedBy>Макеева Екатерина Алексеевна</cp:lastModifiedBy>
  <cp:revision>3</cp:revision>
  <cp:lastPrinted>2021-02-05T10:58:00Z</cp:lastPrinted>
  <dcterms:created xsi:type="dcterms:W3CDTF">2021-02-08T08:43:00Z</dcterms:created>
  <dcterms:modified xsi:type="dcterms:W3CDTF">2021-02-08T08:43:00Z</dcterms:modified>
</cp:coreProperties>
</file>